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A4FE0" w14:textId="77777777" w:rsidR="000A20C8" w:rsidRPr="00817FAD" w:rsidRDefault="000A20C8" w:rsidP="000A20C8">
      <w:pPr>
        <w:shd w:val="clear" w:color="auto" w:fill="FFFFFF"/>
        <w:spacing w:after="0" w:line="240" w:lineRule="auto"/>
        <w:rPr>
          <w:rFonts w:asciiTheme="majorHAnsi" w:eastAsia="Times New Roman" w:hAnsiTheme="majorHAnsi" w:cstheme="majorHAnsi"/>
          <w:color w:val="1F4E79" w:themeColor="accent5" w:themeShade="80"/>
          <w:lang w:eastAsia="en-GB"/>
        </w:rPr>
      </w:pPr>
      <w:bookmarkStart w:id="0" w:name="_GoBack"/>
      <w:bookmarkEnd w:id="0"/>
      <w:r w:rsidRPr="00C13F58">
        <w:rPr>
          <w:rFonts w:asciiTheme="majorHAnsi" w:eastAsia="Times New Roman" w:hAnsiTheme="majorHAnsi" w:cstheme="majorHAnsi"/>
          <w:lang w:eastAsia="en-GB"/>
        </w:rPr>
        <w:t> </w:t>
      </w:r>
    </w:p>
    <w:p w14:paraId="699AA2CB" w14:textId="6773DF1E" w:rsidR="00B3051B" w:rsidRPr="00817FAD" w:rsidRDefault="00B3051B" w:rsidP="00B3051B">
      <w:pPr>
        <w:pStyle w:val="ListParagraph"/>
        <w:shd w:val="clear" w:color="auto" w:fill="FFFFFF"/>
        <w:spacing w:after="0" w:line="240" w:lineRule="auto"/>
        <w:jc w:val="center"/>
        <w:rPr>
          <w:rFonts w:asciiTheme="majorHAnsi" w:eastAsia="Times New Roman" w:hAnsiTheme="majorHAnsi" w:cstheme="majorHAnsi"/>
          <w:b/>
          <w:iCs/>
          <w:color w:val="1F4E79" w:themeColor="accent5" w:themeShade="80"/>
          <w:lang w:eastAsia="en-GB"/>
        </w:rPr>
      </w:pPr>
      <w:r w:rsidRPr="00817FAD">
        <w:rPr>
          <w:rFonts w:asciiTheme="majorHAnsi" w:eastAsia="Times New Roman" w:hAnsiTheme="majorHAnsi" w:cstheme="majorHAnsi"/>
          <w:b/>
          <w:iCs/>
          <w:color w:val="1F4E79" w:themeColor="accent5" w:themeShade="80"/>
          <w:lang w:eastAsia="en-GB"/>
        </w:rPr>
        <w:t xml:space="preserve">NATIONWIDE COMMUNITY GRANTS </w:t>
      </w:r>
    </w:p>
    <w:p w14:paraId="6DD7350F" w14:textId="266E0D50" w:rsidR="00B3051B" w:rsidRPr="00817FAD" w:rsidRDefault="00B3051B" w:rsidP="00B3051B">
      <w:pPr>
        <w:pStyle w:val="ListParagraph"/>
        <w:shd w:val="clear" w:color="auto" w:fill="FFFFFF"/>
        <w:spacing w:after="0" w:line="240" w:lineRule="auto"/>
        <w:jc w:val="center"/>
        <w:rPr>
          <w:rFonts w:asciiTheme="majorHAnsi" w:eastAsia="Times New Roman" w:hAnsiTheme="majorHAnsi" w:cstheme="majorHAnsi"/>
          <w:b/>
          <w:iCs/>
          <w:color w:val="1F4E79" w:themeColor="accent5" w:themeShade="80"/>
          <w:lang w:eastAsia="en-GB"/>
        </w:rPr>
      </w:pPr>
      <w:r w:rsidRPr="00817FAD">
        <w:rPr>
          <w:rFonts w:asciiTheme="majorHAnsi" w:eastAsia="Times New Roman" w:hAnsiTheme="majorHAnsi" w:cstheme="majorHAnsi"/>
          <w:b/>
          <w:iCs/>
          <w:color w:val="1F4E79" w:themeColor="accent5" w:themeShade="80"/>
          <w:lang w:eastAsia="en-GB"/>
        </w:rPr>
        <w:t xml:space="preserve">FREQUENTLY ASKED QUESTIONS </w:t>
      </w:r>
    </w:p>
    <w:p w14:paraId="5A10B8A9" w14:textId="4E89109F" w:rsidR="00B3051B" w:rsidRPr="00C13F58" w:rsidRDefault="00B3051B" w:rsidP="00CF670F">
      <w:pPr>
        <w:pStyle w:val="ListParagraph"/>
        <w:shd w:val="clear" w:color="auto" w:fill="FFFFFF"/>
        <w:spacing w:after="0" w:line="240" w:lineRule="auto"/>
        <w:jc w:val="center"/>
        <w:rPr>
          <w:rFonts w:asciiTheme="majorHAnsi" w:eastAsia="Times New Roman" w:hAnsiTheme="majorHAnsi" w:cstheme="majorHAnsi"/>
          <w:b/>
          <w:iCs/>
          <w:lang w:eastAsia="en-GB"/>
        </w:rPr>
      </w:pPr>
    </w:p>
    <w:p w14:paraId="7B4F8CCF" w14:textId="77777777" w:rsidR="00B3051B" w:rsidRPr="00C13F58" w:rsidRDefault="00B3051B" w:rsidP="00CF670F">
      <w:pPr>
        <w:pStyle w:val="ListParagraph"/>
        <w:shd w:val="clear" w:color="auto" w:fill="FFFFFF"/>
        <w:spacing w:after="0" w:line="240" w:lineRule="auto"/>
        <w:jc w:val="center"/>
        <w:rPr>
          <w:rFonts w:asciiTheme="majorHAnsi" w:eastAsia="Times New Roman" w:hAnsiTheme="majorHAnsi" w:cstheme="majorHAnsi"/>
          <w:b/>
          <w:iCs/>
          <w:lang w:eastAsia="en-GB"/>
        </w:rPr>
      </w:pPr>
    </w:p>
    <w:p w14:paraId="47C5A0ED" w14:textId="39361B32" w:rsidR="000A20C8" w:rsidRPr="00C13F58" w:rsidRDefault="000A20C8" w:rsidP="00CF670F">
      <w:pPr>
        <w:pStyle w:val="ListParagraph"/>
        <w:numPr>
          <w:ilvl w:val="0"/>
          <w:numId w:val="1"/>
        </w:numPr>
        <w:shd w:val="clear" w:color="auto" w:fill="FFFFFF"/>
        <w:spacing w:after="0" w:line="240" w:lineRule="auto"/>
        <w:rPr>
          <w:rFonts w:asciiTheme="majorHAnsi" w:eastAsia="Times New Roman" w:hAnsiTheme="majorHAnsi" w:cstheme="majorHAnsi"/>
          <w:b/>
          <w:iCs/>
          <w:color w:val="1F4E79" w:themeColor="accent5" w:themeShade="80"/>
          <w:lang w:eastAsia="en-GB"/>
        </w:rPr>
      </w:pPr>
      <w:r w:rsidRPr="00C13F58">
        <w:rPr>
          <w:rFonts w:asciiTheme="majorHAnsi" w:eastAsia="Times New Roman" w:hAnsiTheme="majorHAnsi" w:cstheme="majorHAnsi"/>
          <w:b/>
          <w:iCs/>
          <w:color w:val="1F4E79" w:themeColor="accent5" w:themeShade="80"/>
          <w:lang w:eastAsia="en-GB"/>
        </w:rPr>
        <w:t xml:space="preserve">Are housing associations that are also registered charities eligible to apply for funding? </w:t>
      </w:r>
    </w:p>
    <w:p w14:paraId="4F8B967E" w14:textId="03EDACF5" w:rsidR="00B00292" w:rsidRPr="00C13F58" w:rsidRDefault="00CF670F" w:rsidP="00CF670F">
      <w:pPr>
        <w:shd w:val="clear" w:color="auto" w:fill="FFFFFF"/>
        <w:spacing w:after="0" w:line="240" w:lineRule="auto"/>
        <w:rPr>
          <w:rFonts w:asciiTheme="majorHAnsi" w:hAnsiTheme="majorHAnsi" w:cstheme="majorHAnsi"/>
          <w:iCs/>
          <w:shd w:val="clear" w:color="auto" w:fill="FFFFFF"/>
        </w:rPr>
      </w:pPr>
      <w:r w:rsidRPr="00C13F58">
        <w:rPr>
          <w:rFonts w:asciiTheme="majorHAnsi" w:eastAsia="Times New Roman" w:hAnsiTheme="majorHAnsi" w:cstheme="majorHAnsi"/>
          <w:iCs/>
          <w:lang w:eastAsia="en-GB"/>
        </w:rPr>
        <w:t>A</w:t>
      </w:r>
      <w:r w:rsidR="000A20C8" w:rsidRPr="00C13F58">
        <w:rPr>
          <w:rFonts w:asciiTheme="majorHAnsi" w:eastAsia="Times New Roman" w:hAnsiTheme="majorHAnsi" w:cstheme="majorHAnsi"/>
          <w:iCs/>
          <w:lang w:eastAsia="en-GB"/>
        </w:rPr>
        <w:t xml:space="preserve">ll registered charities are eligible for Nationwide support, however, applications </w:t>
      </w:r>
      <w:r w:rsidRPr="00C13F58">
        <w:rPr>
          <w:rFonts w:asciiTheme="majorHAnsi" w:eastAsia="Times New Roman" w:hAnsiTheme="majorHAnsi" w:cstheme="majorHAnsi"/>
          <w:iCs/>
          <w:lang w:eastAsia="en-GB"/>
        </w:rPr>
        <w:t xml:space="preserve">from Housing Associations </w:t>
      </w:r>
      <w:r w:rsidR="00B00292" w:rsidRPr="00C13F58">
        <w:rPr>
          <w:rFonts w:asciiTheme="majorHAnsi" w:eastAsia="Times New Roman" w:hAnsiTheme="majorHAnsi" w:cstheme="majorHAnsi"/>
          <w:iCs/>
          <w:lang w:eastAsia="en-GB"/>
        </w:rPr>
        <w:t>should be for</w:t>
      </w:r>
      <w:r w:rsidR="000A20C8" w:rsidRPr="00C13F58">
        <w:rPr>
          <w:rFonts w:asciiTheme="majorHAnsi" w:eastAsia="Times New Roman" w:hAnsiTheme="majorHAnsi" w:cstheme="majorHAnsi"/>
          <w:iCs/>
          <w:lang w:eastAsia="en-GB"/>
        </w:rPr>
        <w:t xml:space="preserve"> project costs</w:t>
      </w:r>
      <w:r w:rsidRPr="00C13F58">
        <w:rPr>
          <w:rFonts w:asciiTheme="majorHAnsi" w:eastAsia="Times New Roman" w:hAnsiTheme="majorHAnsi" w:cstheme="majorHAnsi"/>
          <w:iCs/>
          <w:lang w:eastAsia="en-GB"/>
        </w:rPr>
        <w:t xml:space="preserve"> only</w:t>
      </w:r>
      <w:r w:rsidR="00B00292" w:rsidRPr="00C13F58">
        <w:rPr>
          <w:rFonts w:asciiTheme="majorHAnsi" w:eastAsia="Times New Roman" w:hAnsiTheme="majorHAnsi" w:cstheme="majorHAnsi"/>
          <w:iCs/>
          <w:lang w:eastAsia="en-GB"/>
        </w:rPr>
        <w:t>; as per the criteria – ‘</w:t>
      </w:r>
      <w:r w:rsidR="00B00292" w:rsidRPr="00C13F58">
        <w:rPr>
          <w:rFonts w:asciiTheme="majorHAnsi" w:hAnsiTheme="majorHAnsi" w:cstheme="majorHAnsi"/>
          <w:iCs/>
          <w:shd w:val="clear" w:color="auto" w:fill="FFFFFF"/>
        </w:rPr>
        <w:t>Staff costs will not be funded for statutory organisations, housing associations…’.</w:t>
      </w:r>
    </w:p>
    <w:p w14:paraId="0B575526" w14:textId="306A5591" w:rsidR="00F023FB" w:rsidRPr="006839E1" w:rsidRDefault="00F023FB" w:rsidP="00CF670F">
      <w:pPr>
        <w:shd w:val="clear" w:color="auto" w:fill="FFFFFF"/>
        <w:spacing w:after="0" w:line="240" w:lineRule="auto"/>
        <w:rPr>
          <w:rFonts w:asciiTheme="majorHAnsi" w:eastAsia="Times New Roman" w:hAnsiTheme="majorHAnsi" w:cstheme="majorHAnsi"/>
          <w:b/>
          <w:iCs/>
          <w:color w:val="1F4E79" w:themeColor="accent5" w:themeShade="80"/>
          <w:lang w:eastAsia="en-GB"/>
        </w:rPr>
      </w:pPr>
    </w:p>
    <w:p w14:paraId="215A0EC7" w14:textId="58D6BCD1" w:rsidR="00F023FB" w:rsidRPr="006839E1" w:rsidRDefault="006839E1" w:rsidP="00CF670F">
      <w:pPr>
        <w:pStyle w:val="ListParagraph"/>
        <w:numPr>
          <w:ilvl w:val="0"/>
          <w:numId w:val="1"/>
        </w:numPr>
        <w:shd w:val="clear" w:color="auto" w:fill="FFFFFF"/>
        <w:spacing w:after="0" w:line="240" w:lineRule="auto"/>
        <w:rPr>
          <w:rFonts w:asciiTheme="majorHAnsi" w:eastAsia="Times New Roman" w:hAnsiTheme="majorHAnsi" w:cstheme="majorHAnsi"/>
          <w:b/>
          <w:iCs/>
          <w:color w:val="1F4E79" w:themeColor="accent5" w:themeShade="80"/>
          <w:lang w:eastAsia="en-GB"/>
        </w:rPr>
      </w:pPr>
      <w:r w:rsidRPr="006839E1">
        <w:rPr>
          <w:rFonts w:asciiTheme="majorHAnsi" w:eastAsia="Times New Roman" w:hAnsiTheme="majorHAnsi" w:cstheme="majorHAnsi"/>
          <w:b/>
          <w:iCs/>
          <w:color w:val="1F4E79" w:themeColor="accent5" w:themeShade="80"/>
          <w:lang w:eastAsia="en-GB"/>
        </w:rPr>
        <w:t>Are</w:t>
      </w:r>
      <w:r w:rsidR="00F023FB" w:rsidRPr="006839E1">
        <w:rPr>
          <w:rFonts w:asciiTheme="majorHAnsi" w:eastAsia="Times New Roman" w:hAnsiTheme="majorHAnsi" w:cstheme="majorHAnsi"/>
          <w:b/>
          <w:iCs/>
          <w:color w:val="1F4E79" w:themeColor="accent5" w:themeShade="80"/>
          <w:lang w:eastAsia="en-GB"/>
        </w:rPr>
        <w:t xml:space="preserve"> cooperatives</w:t>
      </w:r>
      <w:r w:rsidRPr="006839E1">
        <w:rPr>
          <w:rFonts w:asciiTheme="majorHAnsi" w:eastAsia="Times New Roman" w:hAnsiTheme="majorHAnsi" w:cstheme="majorHAnsi"/>
          <w:b/>
          <w:iCs/>
          <w:color w:val="1F4E79" w:themeColor="accent5" w:themeShade="80"/>
          <w:lang w:eastAsia="en-GB"/>
        </w:rPr>
        <w:t xml:space="preserve"> that are not ‘housing cooperatives’ eligible? i.e. </w:t>
      </w:r>
      <w:r>
        <w:rPr>
          <w:rFonts w:asciiTheme="majorHAnsi" w:eastAsia="Times New Roman" w:hAnsiTheme="majorHAnsi" w:cstheme="majorHAnsi"/>
          <w:b/>
          <w:iCs/>
          <w:color w:val="1F4E79" w:themeColor="accent5" w:themeShade="80"/>
          <w:lang w:eastAsia="en-GB"/>
        </w:rPr>
        <w:t>A</w:t>
      </w:r>
      <w:r w:rsidRPr="006839E1">
        <w:rPr>
          <w:rFonts w:asciiTheme="majorHAnsi" w:eastAsia="Times New Roman" w:hAnsiTheme="majorHAnsi" w:cstheme="majorHAnsi"/>
          <w:b/>
          <w:iCs/>
          <w:color w:val="1F4E79" w:themeColor="accent5" w:themeShade="80"/>
          <w:lang w:eastAsia="en-GB"/>
        </w:rPr>
        <w:t xml:space="preserve"> ‘housing cooperative’</w:t>
      </w:r>
      <w:r>
        <w:rPr>
          <w:rFonts w:asciiTheme="majorHAnsi" w:eastAsia="Times New Roman" w:hAnsiTheme="majorHAnsi" w:cstheme="majorHAnsi"/>
          <w:b/>
          <w:iCs/>
          <w:color w:val="1F4E79" w:themeColor="accent5" w:themeShade="80"/>
          <w:lang w:eastAsia="en-GB"/>
        </w:rPr>
        <w:t xml:space="preserve"> is defined as a cooperative where </w:t>
      </w:r>
      <w:r w:rsidRPr="006839E1">
        <w:rPr>
          <w:rFonts w:asciiTheme="majorHAnsi" w:eastAsia="Times New Roman" w:hAnsiTheme="majorHAnsi" w:cstheme="majorHAnsi"/>
          <w:b/>
          <w:iCs/>
          <w:color w:val="1F4E79" w:themeColor="accent5" w:themeShade="80"/>
          <w:lang w:eastAsia="en-GB"/>
        </w:rPr>
        <w:t xml:space="preserve">members </w:t>
      </w:r>
      <w:r w:rsidRPr="006839E1">
        <w:rPr>
          <w:rFonts w:asciiTheme="majorHAnsi" w:hAnsiTheme="majorHAnsi" w:cstheme="majorHAnsi"/>
          <w:b/>
          <w:color w:val="1F4E79" w:themeColor="accent5" w:themeShade="80"/>
          <w:shd w:val="clear" w:color="auto" w:fill="FFFFFF"/>
        </w:rPr>
        <w:t>own a part of a corporation that owns the building which the members live.</w:t>
      </w:r>
    </w:p>
    <w:p w14:paraId="1780BA73" w14:textId="77777777" w:rsidR="00601B13" w:rsidRPr="00601B13" w:rsidRDefault="00601B13" w:rsidP="00601B13">
      <w:pPr>
        <w:shd w:val="clear" w:color="auto" w:fill="FFFFFF"/>
        <w:spacing w:after="0" w:line="240" w:lineRule="auto"/>
        <w:rPr>
          <w:rFonts w:asciiTheme="majorHAnsi" w:eastAsia="Times New Roman" w:hAnsiTheme="majorHAnsi" w:cstheme="majorHAnsi"/>
          <w:iCs/>
          <w:lang w:eastAsia="en-GB"/>
        </w:rPr>
      </w:pPr>
      <w:r w:rsidRPr="00601B13">
        <w:rPr>
          <w:rFonts w:asciiTheme="majorHAnsi" w:eastAsia="Times New Roman" w:hAnsiTheme="majorHAnsi" w:cstheme="majorHAnsi"/>
          <w:iCs/>
          <w:lang w:eastAsia="en-GB"/>
        </w:rPr>
        <w:t xml:space="preserve">Yes, if registered with the Financial Conduct Authority and if their associated activities target housing and/or homelessness they are eligible for funding. </w:t>
      </w:r>
    </w:p>
    <w:p w14:paraId="7C1F9631" w14:textId="62D1D900" w:rsidR="00CF670F" w:rsidRPr="006839E1" w:rsidRDefault="00CF670F" w:rsidP="00CF670F">
      <w:pPr>
        <w:shd w:val="clear" w:color="auto" w:fill="FFFFFF"/>
        <w:spacing w:after="0" w:line="240" w:lineRule="auto"/>
        <w:rPr>
          <w:rFonts w:asciiTheme="majorHAnsi" w:eastAsia="Times New Roman" w:hAnsiTheme="majorHAnsi" w:cstheme="majorHAnsi"/>
          <w:iCs/>
          <w:lang w:eastAsia="en-GB"/>
        </w:rPr>
      </w:pPr>
    </w:p>
    <w:p w14:paraId="4256BC28" w14:textId="23B061C3" w:rsidR="00CF670F" w:rsidRPr="006839E1" w:rsidRDefault="00CF670F" w:rsidP="00CF670F">
      <w:pPr>
        <w:pStyle w:val="ListParagraph"/>
        <w:numPr>
          <w:ilvl w:val="0"/>
          <w:numId w:val="1"/>
        </w:numPr>
        <w:shd w:val="clear" w:color="auto" w:fill="FFFFFF"/>
        <w:spacing w:after="0" w:line="240" w:lineRule="auto"/>
        <w:rPr>
          <w:rFonts w:asciiTheme="majorHAnsi" w:eastAsia="Times New Roman" w:hAnsiTheme="majorHAnsi" w:cstheme="majorHAnsi"/>
          <w:b/>
          <w:iCs/>
          <w:color w:val="1F4E79" w:themeColor="accent5" w:themeShade="80"/>
          <w:lang w:eastAsia="en-GB"/>
        </w:rPr>
      </w:pPr>
      <w:r w:rsidRPr="006839E1">
        <w:rPr>
          <w:rFonts w:asciiTheme="majorHAnsi" w:hAnsiTheme="majorHAnsi" w:cstheme="majorHAnsi"/>
          <w:b/>
          <w:color w:val="1F4E79" w:themeColor="accent5" w:themeShade="80"/>
        </w:rPr>
        <w:t xml:space="preserve">Are Community Benefit Societies eligible to apply for funding? </w:t>
      </w:r>
    </w:p>
    <w:p w14:paraId="277EB0F0" w14:textId="15E10BEA" w:rsidR="00CF670F" w:rsidRPr="00C13F58" w:rsidRDefault="00CF670F" w:rsidP="00CF670F">
      <w:pPr>
        <w:shd w:val="clear" w:color="auto" w:fill="FFFFFF"/>
        <w:spacing w:after="0" w:line="240" w:lineRule="auto"/>
        <w:rPr>
          <w:rFonts w:asciiTheme="majorHAnsi" w:eastAsia="Times New Roman" w:hAnsiTheme="majorHAnsi" w:cstheme="majorHAnsi"/>
          <w:iCs/>
          <w:lang w:eastAsia="en-GB"/>
        </w:rPr>
      </w:pPr>
      <w:r w:rsidRPr="006839E1">
        <w:rPr>
          <w:rFonts w:asciiTheme="majorHAnsi" w:eastAsia="Times New Roman" w:hAnsiTheme="majorHAnsi" w:cstheme="majorHAnsi"/>
          <w:iCs/>
          <w:lang w:eastAsia="en-GB"/>
        </w:rPr>
        <w:t>Yes, if registered with the Financial Conduct Authority and if their associated activities target housing and/or homelessness they are eligible for funding.</w:t>
      </w:r>
      <w:r w:rsidRPr="00C13F58">
        <w:rPr>
          <w:rFonts w:asciiTheme="majorHAnsi" w:eastAsia="Times New Roman" w:hAnsiTheme="majorHAnsi" w:cstheme="majorHAnsi"/>
          <w:iCs/>
          <w:lang w:eastAsia="en-GB"/>
        </w:rPr>
        <w:t xml:space="preserve"> </w:t>
      </w:r>
    </w:p>
    <w:p w14:paraId="25AD7A17" w14:textId="77777777" w:rsidR="00F023FB" w:rsidRPr="00C13F58" w:rsidRDefault="00F023FB" w:rsidP="00CF670F">
      <w:pPr>
        <w:shd w:val="clear" w:color="auto" w:fill="FFFFFF"/>
        <w:spacing w:after="0" w:line="240" w:lineRule="auto"/>
        <w:rPr>
          <w:rFonts w:asciiTheme="majorHAnsi" w:eastAsia="Times New Roman" w:hAnsiTheme="majorHAnsi" w:cstheme="majorHAnsi"/>
          <w:iCs/>
          <w:lang w:eastAsia="en-GB"/>
        </w:rPr>
      </w:pPr>
    </w:p>
    <w:p w14:paraId="74827FB9" w14:textId="0E1DC6F9" w:rsidR="00B00292" w:rsidRPr="00C13F58" w:rsidRDefault="00E5499B" w:rsidP="00CF670F">
      <w:pPr>
        <w:pStyle w:val="ListParagraph"/>
        <w:numPr>
          <w:ilvl w:val="0"/>
          <w:numId w:val="1"/>
        </w:numPr>
        <w:shd w:val="clear" w:color="auto" w:fill="FFFFFF"/>
        <w:spacing w:after="0" w:line="240" w:lineRule="auto"/>
        <w:rPr>
          <w:rFonts w:asciiTheme="majorHAnsi" w:eastAsia="Times New Roman" w:hAnsiTheme="majorHAnsi" w:cstheme="majorHAnsi"/>
          <w:b/>
          <w:iCs/>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Does Nationwide</w:t>
      </w:r>
      <w:r w:rsidR="00AD7C35" w:rsidRPr="00C13F58">
        <w:rPr>
          <w:rFonts w:asciiTheme="majorHAnsi" w:eastAsia="Times New Roman" w:hAnsiTheme="majorHAnsi" w:cstheme="majorHAnsi"/>
          <w:b/>
          <w:color w:val="1F4E79" w:themeColor="accent5" w:themeShade="80"/>
          <w:lang w:eastAsia="en-GB"/>
        </w:rPr>
        <w:t xml:space="preserve"> support projects that use</w:t>
      </w:r>
      <w:r w:rsidR="00B00292" w:rsidRPr="00C13F58">
        <w:rPr>
          <w:rFonts w:asciiTheme="majorHAnsi" w:eastAsia="Times New Roman" w:hAnsiTheme="majorHAnsi" w:cstheme="majorHAnsi"/>
          <w:b/>
          <w:color w:val="1F4E79" w:themeColor="accent5" w:themeShade="80"/>
          <w:lang w:eastAsia="en-GB"/>
        </w:rPr>
        <w:t xml:space="preserve"> temporary accommodatio</w:t>
      </w:r>
      <w:r w:rsidR="00AD7C35" w:rsidRPr="00C13F58">
        <w:rPr>
          <w:rFonts w:asciiTheme="majorHAnsi" w:eastAsia="Times New Roman" w:hAnsiTheme="majorHAnsi" w:cstheme="majorHAnsi"/>
          <w:b/>
          <w:color w:val="1F4E79" w:themeColor="accent5" w:themeShade="80"/>
          <w:lang w:eastAsia="en-GB"/>
        </w:rPr>
        <w:t>n</w:t>
      </w:r>
      <w:r w:rsidR="00C160B5" w:rsidRPr="00C13F58">
        <w:rPr>
          <w:rFonts w:asciiTheme="majorHAnsi" w:eastAsia="Times New Roman" w:hAnsiTheme="majorHAnsi" w:cstheme="majorHAnsi"/>
          <w:b/>
          <w:color w:val="1F4E79" w:themeColor="accent5" w:themeShade="80"/>
          <w:lang w:eastAsia="en-GB"/>
        </w:rPr>
        <w:t>?</w:t>
      </w:r>
    </w:p>
    <w:p w14:paraId="4D6AD9F0" w14:textId="299C271C" w:rsidR="00B00292" w:rsidRPr="00C13F58" w:rsidRDefault="00AD7C35"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Yes, applications</w:t>
      </w:r>
      <w:r w:rsidR="00C160B5" w:rsidRPr="00C13F58">
        <w:rPr>
          <w:rFonts w:asciiTheme="majorHAnsi" w:eastAsia="Times New Roman" w:hAnsiTheme="majorHAnsi" w:cstheme="majorHAnsi"/>
          <w:lang w:eastAsia="en-GB"/>
        </w:rPr>
        <w:t xml:space="preserve"> that provide </w:t>
      </w:r>
      <w:r w:rsidR="00B00292" w:rsidRPr="00C13F58">
        <w:rPr>
          <w:rFonts w:asciiTheme="majorHAnsi" w:eastAsia="Times New Roman" w:hAnsiTheme="majorHAnsi" w:cstheme="majorHAnsi"/>
          <w:lang w:eastAsia="en-GB"/>
        </w:rPr>
        <w:t xml:space="preserve">temporary accommodation </w:t>
      </w:r>
      <w:r w:rsidR="00C160B5" w:rsidRPr="00C13F58">
        <w:rPr>
          <w:rFonts w:asciiTheme="majorHAnsi" w:eastAsia="Times New Roman" w:hAnsiTheme="majorHAnsi" w:cstheme="majorHAnsi"/>
          <w:lang w:eastAsia="en-GB"/>
        </w:rPr>
        <w:t xml:space="preserve">are acceptable as long as the </w:t>
      </w:r>
      <w:r w:rsidRPr="00C13F58">
        <w:rPr>
          <w:rFonts w:asciiTheme="majorHAnsi" w:eastAsia="Times New Roman" w:hAnsiTheme="majorHAnsi" w:cstheme="majorHAnsi"/>
          <w:lang w:eastAsia="en-GB"/>
        </w:rPr>
        <w:t>long-term</w:t>
      </w:r>
      <w:r w:rsidR="00C160B5" w:rsidRPr="00C13F58">
        <w:rPr>
          <w:rFonts w:asciiTheme="majorHAnsi" w:eastAsia="Times New Roman" w:hAnsiTheme="majorHAnsi" w:cstheme="majorHAnsi"/>
          <w:lang w:eastAsia="en-GB"/>
        </w:rPr>
        <w:t xml:space="preserve"> vision </w:t>
      </w:r>
      <w:r w:rsidRPr="00C13F58">
        <w:rPr>
          <w:rFonts w:asciiTheme="majorHAnsi" w:eastAsia="Times New Roman" w:hAnsiTheme="majorHAnsi" w:cstheme="majorHAnsi"/>
          <w:lang w:eastAsia="en-GB"/>
        </w:rPr>
        <w:t xml:space="preserve">of the project </w:t>
      </w:r>
      <w:r w:rsidR="00C160B5" w:rsidRPr="00C13F58">
        <w:rPr>
          <w:rFonts w:asciiTheme="majorHAnsi" w:eastAsia="Times New Roman" w:hAnsiTheme="majorHAnsi" w:cstheme="majorHAnsi"/>
          <w:lang w:eastAsia="en-GB"/>
        </w:rPr>
        <w:t>is to support people in to a</w:t>
      </w:r>
      <w:r w:rsidRPr="00C13F58">
        <w:rPr>
          <w:rFonts w:asciiTheme="majorHAnsi" w:eastAsia="Times New Roman" w:hAnsiTheme="majorHAnsi" w:cstheme="majorHAnsi"/>
          <w:lang w:eastAsia="en-GB"/>
        </w:rPr>
        <w:t xml:space="preserve"> proper</w:t>
      </w:r>
      <w:r w:rsidR="00C160B5" w:rsidRPr="00C13F58">
        <w:rPr>
          <w:rFonts w:asciiTheme="majorHAnsi" w:eastAsia="Times New Roman" w:hAnsiTheme="majorHAnsi" w:cstheme="majorHAnsi"/>
          <w:lang w:eastAsia="en-GB"/>
        </w:rPr>
        <w:t xml:space="preserve"> home of their own. </w:t>
      </w:r>
    </w:p>
    <w:p w14:paraId="17379E3D" w14:textId="77777777" w:rsidR="00B00292" w:rsidRPr="00C13F58" w:rsidRDefault="00B00292"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 </w:t>
      </w:r>
    </w:p>
    <w:p w14:paraId="2565F740" w14:textId="7C99953A" w:rsidR="00CF670F" w:rsidRPr="00C13F58" w:rsidRDefault="00B00292" w:rsidP="00CF670F">
      <w:pPr>
        <w:pStyle w:val="ListParagraph"/>
        <w:numPr>
          <w:ilvl w:val="0"/>
          <w:numId w:val="1"/>
        </w:numPr>
        <w:shd w:val="clear" w:color="auto" w:fill="FFFFFF"/>
        <w:spacing w:after="0" w:line="240" w:lineRule="auto"/>
        <w:rPr>
          <w:rFonts w:asciiTheme="majorHAnsi" w:eastAsia="Times New Roman" w:hAnsiTheme="majorHAnsi" w:cstheme="majorHAnsi"/>
          <w:b/>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Bond</w:t>
      </w:r>
      <w:r w:rsidR="00C160B5" w:rsidRPr="00C13F58">
        <w:rPr>
          <w:rFonts w:asciiTheme="majorHAnsi" w:eastAsia="Times New Roman" w:hAnsiTheme="majorHAnsi" w:cstheme="majorHAnsi"/>
          <w:b/>
          <w:color w:val="1F4E79" w:themeColor="accent5" w:themeShade="80"/>
          <w:lang w:eastAsia="en-GB"/>
        </w:rPr>
        <w:t xml:space="preserve">/loan </w:t>
      </w:r>
      <w:r w:rsidRPr="00C13F58">
        <w:rPr>
          <w:rFonts w:asciiTheme="majorHAnsi" w:eastAsia="Times New Roman" w:hAnsiTheme="majorHAnsi" w:cstheme="majorHAnsi"/>
          <w:b/>
          <w:color w:val="1F4E79" w:themeColor="accent5" w:themeShade="80"/>
          <w:lang w:eastAsia="en-GB"/>
        </w:rPr>
        <w:t xml:space="preserve">schemes – </w:t>
      </w:r>
      <w:r w:rsidR="00C160B5" w:rsidRPr="00C13F58">
        <w:rPr>
          <w:rFonts w:asciiTheme="majorHAnsi" w:eastAsia="Times New Roman" w:hAnsiTheme="majorHAnsi" w:cstheme="majorHAnsi"/>
          <w:b/>
          <w:color w:val="1F4E79" w:themeColor="accent5" w:themeShade="80"/>
          <w:lang w:eastAsia="en-GB"/>
        </w:rPr>
        <w:t>how should successful applicants treat money that is paid back to them</w:t>
      </w:r>
      <w:r w:rsidRPr="00C13F58">
        <w:rPr>
          <w:rFonts w:asciiTheme="majorHAnsi" w:eastAsia="Times New Roman" w:hAnsiTheme="majorHAnsi" w:cstheme="majorHAnsi"/>
          <w:b/>
          <w:color w:val="1F4E79" w:themeColor="accent5" w:themeShade="80"/>
          <w:lang w:eastAsia="en-GB"/>
        </w:rPr>
        <w:t xml:space="preserve">?  </w:t>
      </w:r>
    </w:p>
    <w:p w14:paraId="0E22CF94" w14:textId="0EF825D3" w:rsidR="00C160B5" w:rsidRPr="00C13F58" w:rsidRDefault="00C160B5"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T</w:t>
      </w:r>
      <w:r w:rsidR="00B00292" w:rsidRPr="00C13F58">
        <w:rPr>
          <w:rFonts w:asciiTheme="majorHAnsi" w:eastAsia="Times New Roman" w:hAnsiTheme="majorHAnsi" w:cstheme="majorHAnsi"/>
          <w:lang w:eastAsia="en-GB"/>
        </w:rPr>
        <w:t xml:space="preserve">he grant </w:t>
      </w:r>
      <w:r w:rsidRPr="00C13F58">
        <w:rPr>
          <w:rFonts w:asciiTheme="majorHAnsi" w:eastAsia="Times New Roman" w:hAnsiTheme="majorHAnsi" w:cstheme="majorHAnsi"/>
          <w:lang w:eastAsia="en-GB"/>
        </w:rPr>
        <w:t xml:space="preserve">must be </w:t>
      </w:r>
      <w:r w:rsidR="00B00292" w:rsidRPr="00C13F58">
        <w:rPr>
          <w:rFonts w:asciiTheme="majorHAnsi" w:eastAsia="Times New Roman" w:hAnsiTheme="majorHAnsi" w:cstheme="majorHAnsi"/>
          <w:lang w:eastAsia="en-GB"/>
        </w:rPr>
        <w:t xml:space="preserve">used for the purpose it was awarded </w:t>
      </w:r>
      <w:r w:rsidRPr="00C13F58">
        <w:rPr>
          <w:rFonts w:asciiTheme="majorHAnsi" w:eastAsia="Times New Roman" w:hAnsiTheme="majorHAnsi" w:cstheme="majorHAnsi"/>
          <w:lang w:eastAsia="en-GB"/>
        </w:rPr>
        <w:t xml:space="preserve">and </w:t>
      </w:r>
      <w:r w:rsidR="00B00292" w:rsidRPr="00C13F58">
        <w:rPr>
          <w:rFonts w:asciiTheme="majorHAnsi" w:eastAsia="Times New Roman" w:hAnsiTheme="majorHAnsi" w:cstheme="majorHAnsi"/>
          <w:lang w:eastAsia="en-GB"/>
        </w:rPr>
        <w:t xml:space="preserve">any money </w:t>
      </w:r>
      <w:r w:rsidRPr="00C13F58">
        <w:rPr>
          <w:rFonts w:asciiTheme="majorHAnsi" w:eastAsia="Times New Roman" w:hAnsiTheme="majorHAnsi" w:cstheme="majorHAnsi"/>
          <w:lang w:eastAsia="en-GB"/>
        </w:rPr>
        <w:t>that is paid back to the charity should be</w:t>
      </w:r>
      <w:r w:rsidR="00B00292" w:rsidRPr="00C13F58">
        <w:rPr>
          <w:rFonts w:asciiTheme="majorHAnsi" w:eastAsia="Times New Roman" w:hAnsiTheme="majorHAnsi" w:cstheme="majorHAnsi"/>
          <w:lang w:eastAsia="en-GB"/>
        </w:rPr>
        <w:t xml:space="preserve"> used to sustain the project and help someone else with a bond</w:t>
      </w:r>
      <w:r w:rsidRPr="00C13F58">
        <w:rPr>
          <w:rFonts w:asciiTheme="majorHAnsi" w:eastAsia="Times New Roman" w:hAnsiTheme="majorHAnsi" w:cstheme="majorHAnsi"/>
          <w:lang w:eastAsia="en-GB"/>
        </w:rPr>
        <w:t>/loan</w:t>
      </w:r>
      <w:r w:rsidR="00B00292" w:rsidRPr="00C13F58">
        <w:rPr>
          <w:rFonts w:asciiTheme="majorHAnsi" w:eastAsia="Times New Roman" w:hAnsiTheme="majorHAnsi" w:cstheme="majorHAnsi"/>
          <w:lang w:eastAsia="en-GB"/>
        </w:rPr>
        <w:t>. </w:t>
      </w:r>
      <w:r w:rsidRPr="00C13F58">
        <w:rPr>
          <w:rFonts w:asciiTheme="majorHAnsi" w:eastAsia="Times New Roman" w:hAnsiTheme="majorHAnsi" w:cstheme="majorHAnsi"/>
          <w:lang w:eastAsia="en-GB"/>
        </w:rPr>
        <w:t xml:space="preserve">If this particular element of their project ceases to exist the money should be reinvested back in to the project as a whole. The organisation should discuss any proposed changes with their local Community Foundation. </w:t>
      </w:r>
    </w:p>
    <w:p w14:paraId="60CFCA2B" w14:textId="77777777" w:rsidR="00C160B5" w:rsidRPr="00C13F58" w:rsidRDefault="00C160B5" w:rsidP="00CF670F">
      <w:pPr>
        <w:shd w:val="clear" w:color="auto" w:fill="FFFFFF"/>
        <w:spacing w:after="0" w:line="240" w:lineRule="auto"/>
        <w:rPr>
          <w:rFonts w:asciiTheme="majorHAnsi" w:eastAsia="Times New Roman" w:hAnsiTheme="majorHAnsi" w:cstheme="majorHAnsi"/>
          <w:lang w:eastAsia="en-GB"/>
        </w:rPr>
      </w:pPr>
    </w:p>
    <w:p w14:paraId="33982D0A" w14:textId="0D96F65E" w:rsidR="00B00292" w:rsidRPr="00C13F58" w:rsidRDefault="00B00292" w:rsidP="00CF670F">
      <w:pPr>
        <w:pStyle w:val="ListParagraph"/>
        <w:numPr>
          <w:ilvl w:val="0"/>
          <w:numId w:val="1"/>
        </w:numPr>
        <w:shd w:val="clear" w:color="auto" w:fill="FFFFFF"/>
        <w:spacing w:after="0" w:line="240" w:lineRule="auto"/>
        <w:rPr>
          <w:rFonts w:asciiTheme="majorHAnsi" w:eastAsia="Times New Roman" w:hAnsiTheme="majorHAnsi" w:cstheme="majorHAnsi"/>
          <w:b/>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 xml:space="preserve">Lease costs – would Nationwide cover the costs of leasing a building </w:t>
      </w:r>
      <w:r w:rsidR="00C160B5" w:rsidRPr="00C13F58">
        <w:rPr>
          <w:rFonts w:asciiTheme="majorHAnsi" w:eastAsia="Times New Roman" w:hAnsiTheme="majorHAnsi" w:cstheme="majorHAnsi"/>
          <w:b/>
          <w:color w:val="1F4E79" w:themeColor="accent5" w:themeShade="80"/>
          <w:lang w:eastAsia="en-GB"/>
        </w:rPr>
        <w:t xml:space="preserve">to </w:t>
      </w:r>
      <w:r w:rsidRPr="00C13F58">
        <w:rPr>
          <w:rFonts w:asciiTheme="majorHAnsi" w:eastAsia="Times New Roman" w:hAnsiTheme="majorHAnsi" w:cstheme="majorHAnsi"/>
          <w:b/>
          <w:color w:val="1F4E79" w:themeColor="accent5" w:themeShade="80"/>
          <w:lang w:eastAsia="en-GB"/>
        </w:rPr>
        <w:t>help sustain a project – would it come under capital costs?</w:t>
      </w:r>
    </w:p>
    <w:p w14:paraId="27D49BCD" w14:textId="0C741BDC" w:rsidR="00B00292" w:rsidRPr="00C13F58" w:rsidRDefault="00C160B5"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 xml:space="preserve">No. This type of cost would not be eligible. </w:t>
      </w:r>
    </w:p>
    <w:p w14:paraId="74B9052B" w14:textId="77777777" w:rsidR="00CC20BF" w:rsidRPr="00C13F58" w:rsidRDefault="00CC20BF" w:rsidP="00CF670F">
      <w:pPr>
        <w:shd w:val="clear" w:color="auto" w:fill="FFFFFF"/>
        <w:spacing w:after="0" w:line="240" w:lineRule="auto"/>
        <w:rPr>
          <w:rFonts w:asciiTheme="majorHAnsi" w:eastAsia="Times New Roman" w:hAnsiTheme="majorHAnsi" w:cstheme="majorHAnsi"/>
          <w:lang w:eastAsia="en-GB"/>
        </w:rPr>
      </w:pPr>
    </w:p>
    <w:p w14:paraId="4375EFF5" w14:textId="7C7C7FF3" w:rsidR="00CC20BF" w:rsidRPr="00C13F58" w:rsidRDefault="00CC20BF" w:rsidP="00CF670F">
      <w:pPr>
        <w:pStyle w:val="ListParagraph"/>
        <w:numPr>
          <w:ilvl w:val="0"/>
          <w:numId w:val="1"/>
        </w:numPr>
        <w:shd w:val="clear" w:color="auto" w:fill="FFFFFF"/>
        <w:spacing w:after="0" w:line="240" w:lineRule="auto"/>
        <w:rPr>
          <w:rFonts w:asciiTheme="majorHAnsi" w:eastAsia="Times New Roman" w:hAnsiTheme="majorHAnsi" w:cstheme="majorHAnsi"/>
          <w:b/>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If charities are successful will they receive the full grant or is</w:t>
      </w:r>
      <w:r w:rsidR="00B00292" w:rsidRPr="00C13F58">
        <w:rPr>
          <w:rFonts w:asciiTheme="majorHAnsi" w:eastAsia="Times New Roman" w:hAnsiTheme="majorHAnsi" w:cstheme="majorHAnsi"/>
          <w:b/>
          <w:color w:val="1F4E79" w:themeColor="accent5" w:themeShade="80"/>
          <w:lang w:eastAsia="en-GB"/>
        </w:rPr>
        <w:t xml:space="preserve"> Nationwide</w:t>
      </w:r>
      <w:r w:rsidRPr="00C13F58">
        <w:rPr>
          <w:rFonts w:asciiTheme="majorHAnsi" w:eastAsia="Times New Roman" w:hAnsiTheme="majorHAnsi" w:cstheme="majorHAnsi"/>
          <w:b/>
          <w:color w:val="1F4E79" w:themeColor="accent5" w:themeShade="80"/>
          <w:lang w:eastAsia="en-GB"/>
        </w:rPr>
        <w:t xml:space="preserve"> likely to</w:t>
      </w:r>
      <w:r w:rsidR="00B00292" w:rsidRPr="00C13F58">
        <w:rPr>
          <w:rFonts w:asciiTheme="majorHAnsi" w:eastAsia="Times New Roman" w:hAnsiTheme="majorHAnsi" w:cstheme="majorHAnsi"/>
          <w:b/>
          <w:color w:val="1F4E79" w:themeColor="accent5" w:themeShade="80"/>
          <w:lang w:eastAsia="en-GB"/>
        </w:rPr>
        <w:t xml:space="preserve"> part fund</w:t>
      </w:r>
      <w:r w:rsidRPr="00C13F58">
        <w:rPr>
          <w:rFonts w:asciiTheme="majorHAnsi" w:eastAsia="Times New Roman" w:hAnsiTheme="majorHAnsi" w:cstheme="majorHAnsi"/>
          <w:b/>
          <w:color w:val="1F4E79" w:themeColor="accent5" w:themeShade="80"/>
          <w:lang w:eastAsia="en-GB"/>
        </w:rPr>
        <w:t xml:space="preserve">? </w:t>
      </w:r>
    </w:p>
    <w:p w14:paraId="67D078A7" w14:textId="21293046" w:rsidR="00B00292" w:rsidRPr="00C13F58" w:rsidRDefault="00CC20BF"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Nationwide</w:t>
      </w:r>
      <w:r w:rsidR="00B00292" w:rsidRPr="00C13F58">
        <w:rPr>
          <w:rFonts w:asciiTheme="majorHAnsi" w:eastAsia="Times New Roman" w:hAnsiTheme="majorHAnsi" w:cstheme="majorHAnsi"/>
          <w:lang w:eastAsia="en-GB"/>
        </w:rPr>
        <w:t xml:space="preserve"> w</w:t>
      </w:r>
      <w:r w:rsidRPr="00C13F58">
        <w:rPr>
          <w:rFonts w:asciiTheme="majorHAnsi" w:eastAsia="Times New Roman" w:hAnsiTheme="majorHAnsi" w:cstheme="majorHAnsi"/>
          <w:lang w:eastAsia="en-GB"/>
        </w:rPr>
        <w:t>ill</w:t>
      </w:r>
      <w:r w:rsidR="00B00292" w:rsidRPr="00C13F58">
        <w:rPr>
          <w:rFonts w:asciiTheme="majorHAnsi" w:eastAsia="Times New Roman" w:hAnsiTheme="majorHAnsi" w:cstheme="majorHAnsi"/>
          <w:lang w:eastAsia="en-GB"/>
        </w:rPr>
        <w:t xml:space="preserve"> fund as many </w:t>
      </w:r>
      <w:r w:rsidRPr="00C13F58">
        <w:rPr>
          <w:rFonts w:asciiTheme="majorHAnsi" w:eastAsia="Times New Roman" w:hAnsiTheme="majorHAnsi" w:cstheme="majorHAnsi"/>
          <w:lang w:eastAsia="en-GB"/>
        </w:rPr>
        <w:t>full grants as possible</w:t>
      </w:r>
      <w:r w:rsidR="00B00292" w:rsidRPr="00C13F58">
        <w:rPr>
          <w:rFonts w:asciiTheme="majorHAnsi" w:eastAsia="Times New Roman" w:hAnsiTheme="majorHAnsi" w:cstheme="majorHAnsi"/>
          <w:lang w:eastAsia="en-GB"/>
        </w:rPr>
        <w:t>.</w:t>
      </w:r>
      <w:r w:rsidRPr="00C13F58">
        <w:rPr>
          <w:rFonts w:asciiTheme="majorHAnsi" w:eastAsia="Times New Roman" w:hAnsiTheme="majorHAnsi" w:cstheme="majorHAnsi"/>
          <w:lang w:eastAsia="en-GB"/>
        </w:rPr>
        <w:t xml:space="preserve"> It may be that some costs applied for are ineligible, if this is the case these will be removed from the final grant. There is a slim chance that Nationwide will part fund some applications, however, this will be decided on a case by case, area by area basis. </w:t>
      </w:r>
    </w:p>
    <w:p w14:paraId="43B1919C" w14:textId="77777777" w:rsidR="00B00292" w:rsidRPr="00C13F58" w:rsidRDefault="00B00292"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 </w:t>
      </w:r>
    </w:p>
    <w:p w14:paraId="0E2BD994" w14:textId="4BEFC73F" w:rsidR="00B00292" w:rsidRPr="00C13F58" w:rsidRDefault="00B00292" w:rsidP="00CF670F">
      <w:pPr>
        <w:pStyle w:val="ListParagraph"/>
        <w:numPr>
          <w:ilvl w:val="0"/>
          <w:numId w:val="1"/>
        </w:numPr>
        <w:shd w:val="clear" w:color="auto" w:fill="FFFFFF"/>
        <w:spacing w:after="0" w:line="240" w:lineRule="auto"/>
        <w:rPr>
          <w:rFonts w:asciiTheme="majorHAnsi" w:eastAsia="Times New Roman" w:hAnsiTheme="majorHAnsi" w:cstheme="majorHAnsi"/>
          <w:b/>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Where a project supports vulnerable participants are Nationwide happy for groups to use stock photos rather than actual photos of participants?</w:t>
      </w:r>
    </w:p>
    <w:p w14:paraId="1C452AF1" w14:textId="77777777" w:rsidR="00CC20BF" w:rsidRPr="00C13F58" w:rsidRDefault="00B00292"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Yes</w:t>
      </w:r>
    </w:p>
    <w:p w14:paraId="57F98D58" w14:textId="77777777" w:rsidR="00CC20BF" w:rsidRPr="00C13F58" w:rsidRDefault="00CC20BF" w:rsidP="00CF670F">
      <w:pPr>
        <w:shd w:val="clear" w:color="auto" w:fill="FFFFFF"/>
        <w:spacing w:after="0" w:line="240" w:lineRule="auto"/>
        <w:rPr>
          <w:rFonts w:asciiTheme="majorHAnsi" w:eastAsia="Times New Roman" w:hAnsiTheme="majorHAnsi" w:cstheme="majorHAnsi"/>
          <w:b/>
          <w:lang w:eastAsia="en-GB"/>
        </w:rPr>
      </w:pPr>
    </w:p>
    <w:p w14:paraId="7835572D" w14:textId="3878B56E" w:rsidR="00B00292" w:rsidRPr="00C13F58" w:rsidRDefault="00CC20BF" w:rsidP="00CF670F">
      <w:pPr>
        <w:pStyle w:val="ListParagraph"/>
        <w:numPr>
          <w:ilvl w:val="0"/>
          <w:numId w:val="1"/>
        </w:numPr>
        <w:shd w:val="clear" w:color="auto" w:fill="FFFFFF"/>
        <w:spacing w:after="0" w:line="240" w:lineRule="auto"/>
        <w:rPr>
          <w:rFonts w:asciiTheme="majorHAnsi" w:eastAsia="Times New Roman" w:hAnsiTheme="majorHAnsi" w:cstheme="majorHAnsi"/>
          <w:b/>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 xml:space="preserve">Is there a separate pot for </w:t>
      </w:r>
      <w:r w:rsidR="00B00292" w:rsidRPr="00C13F58">
        <w:rPr>
          <w:rFonts w:asciiTheme="majorHAnsi" w:eastAsia="Times New Roman" w:hAnsiTheme="majorHAnsi" w:cstheme="majorHAnsi"/>
          <w:b/>
          <w:color w:val="1F4E79" w:themeColor="accent5" w:themeShade="80"/>
          <w:lang w:eastAsia="en-GB"/>
        </w:rPr>
        <w:t xml:space="preserve">refurbishment </w:t>
      </w:r>
      <w:r w:rsidR="00CD31DF" w:rsidRPr="00C13F58">
        <w:rPr>
          <w:rFonts w:asciiTheme="majorHAnsi" w:eastAsia="Times New Roman" w:hAnsiTheme="majorHAnsi" w:cstheme="majorHAnsi"/>
          <w:b/>
          <w:color w:val="1F4E79" w:themeColor="accent5" w:themeShade="80"/>
          <w:lang w:eastAsia="en-GB"/>
        </w:rPr>
        <w:t xml:space="preserve">costs? </w:t>
      </w:r>
    </w:p>
    <w:p w14:paraId="315E5E59" w14:textId="68B96562" w:rsidR="00B00292" w:rsidRPr="00C13F58" w:rsidRDefault="00CD31DF"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No, e</w:t>
      </w:r>
      <w:r w:rsidR="00B00292" w:rsidRPr="00C13F58">
        <w:rPr>
          <w:rFonts w:asciiTheme="majorHAnsi" w:eastAsia="Times New Roman" w:hAnsiTheme="majorHAnsi" w:cstheme="majorHAnsi"/>
          <w:lang w:eastAsia="en-GB"/>
        </w:rPr>
        <w:t xml:space="preserve">verything comes out of the </w:t>
      </w:r>
      <w:r w:rsidRPr="00C13F58">
        <w:rPr>
          <w:rFonts w:asciiTheme="majorHAnsi" w:eastAsia="Times New Roman" w:hAnsiTheme="majorHAnsi" w:cstheme="majorHAnsi"/>
          <w:lang w:eastAsia="en-GB"/>
        </w:rPr>
        <w:t xml:space="preserve">same pot. </w:t>
      </w:r>
    </w:p>
    <w:p w14:paraId="0C563FB2" w14:textId="77777777" w:rsidR="00B00292" w:rsidRPr="00C13F58" w:rsidRDefault="00B00292"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 </w:t>
      </w:r>
    </w:p>
    <w:p w14:paraId="7C3FB7E6" w14:textId="54D1AA2A" w:rsidR="00494A0F" w:rsidRPr="00C13F58" w:rsidRDefault="00B3051B" w:rsidP="00CF670F">
      <w:pPr>
        <w:pStyle w:val="ListParagraph"/>
        <w:numPr>
          <w:ilvl w:val="0"/>
          <w:numId w:val="1"/>
        </w:numPr>
        <w:shd w:val="clear" w:color="auto" w:fill="FFFFFF" w:themeFill="background1"/>
        <w:spacing w:after="0" w:line="240" w:lineRule="auto"/>
        <w:rPr>
          <w:rFonts w:asciiTheme="majorHAnsi" w:hAnsiTheme="majorHAnsi" w:cstheme="majorHAnsi"/>
          <w:b/>
          <w:color w:val="1F4E79" w:themeColor="accent5" w:themeShade="80"/>
        </w:rPr>
      </w:pPr>
      <w:r w:rsidRPr="00C13F58">
        <w:rPr>
          <w:rFonts w:asciiTheme="majorHAnsi" w:hAnsiTheme="majorHAnsi" w:cstheme="majorHAnsi"/>
          <w:b/>
          <w:color w:val="1F4E79" w:themeColor="accent5" w:themeShade="80"/>
        </w:rPr>
        <w:lastRenderedPageBreak/>
        <w:t>Can partnership applications only apply for up to 25% of the annual income of the lead charity or can they apply for up to 25% of the collective income of all partners (up to £50K)?</w:t>
      </w:r>
    </w:p>
    <w:p w14:paraId="0B995B59" w14:textId="1B7236A8" w:rsidR="00B3051B" w:rsidRPr="00C13F58" w:rsidRDefault="00B3051B" w:rsidP="00CF670F">
      <w:pPr>
        <w:shd w:val="clear" w:color="auto" w:fill="FFFFFF" w:themeFill="background1"/>
        <w:spacing w:after="0" w:line="240" w:lineRule="auto"/>
        <w:ind w:left="360"/>
        <w:rPr>
          <w:rFonts w:asciiTheme="majorHAnsi" w:hAnsiTheme="majorHAnsi" w:cstheme="majorHAnsi"/>
        </w:rPr>
      </w:pPr>
      <w:r w:rsidRPr="00C13F58">
        <w:rPr>
          <w:rFonts w:asciiTheme="majorHAnsi" w:hAnsiTheme="majorHAnsi" w:cstheme="majorHAnsi"/>
        </w:rPr>
        <w:t>Nationwide will not fund over 25% of an organisation’s annual income – this aims to mitigate against organisations applying for more than they are able to manage at their current capacity. For partnership bids - assessors can count the collective income of all partners, however, it this should be flagged in the assessor’s comments and Community Foundations will use their sensible discretion to highlight the appropriateness of the ask – given that the lead organisation will be managing the funds directly.</w:t>
      </w:r>
    </w:p>
    <w:p w14:paraId="07A7845B" w14:textId="77777777" w:rsidR="00CF670F" w:rsidRPr="00C13F58" w:rsidRDefault="00CF670F" w:rsidP="00CF670F">
      <w:pPr>
        <w:shd w:val="clear" w:color="auto" w:fill="FFFFFF" w:themeFill="background1"/>
        <w:spacing w:after="0" w:line="240" w:lineRule="auto"/>
        <w:ind w:left="360"/>
        <w:rPr>
          <w:rFonts w:asciiTheme="majorHAnsi" w:hAnsiTheme="majorHAnsi" w:cstheme="majorHAnsi"/>
        </w:rPr>
      </w:pPr>
    </w:p>
    <w:p w14:paraId="7FD3EDF2" w14:textId="1BB177C5" w:rsidR="00904528" w:rsidRPr="00C13F58" w:rsidRDefault="00432022" w:rsidP="00CF670F">
      <w:pPr>
        <w:pStyle w:val="ListParagraph"/>
        <w:numPr>
          <w:ilvl w:val="0"/>
          <w:numId w:val="1"/>
        </w:numPr>
        <w:spacing w:after="0" w:line="240" w:lineRule="auto"/>
        <w:rPr>
          <w:rFonts w:asciiTheme="majorHAnsi" w:hAnsiTheme="majorHAnsi" w:cstheme="majorHAnsi"/>
          <w:b/>
          <w:color w:val="1F4E79" w:themeColor="accent5" w:themeShade="80"/>
        </w:rPr>
      </w:pPr>
      <w:r w:rsidRPr="00C13F58">
        <w:rPr>
          <w:rFonts w:asciiTheme="majorHAnsi" w:hAnsiTheme="majorHAnsi" w:cstheme="majorHAnsi"/>
          <w:b/>
          <w:color w:val="1F4E79" w:themeColor="accent5" w:themeShade="80"/>
        </w:rPr>
        <w:t>Can a</w:t>
      </w:r>
      <w:r w:rsidR="00CF670F" w:rsidRPr="00C13F58">
        <w:rPr>
          <w:rFonts w:asciiTheme="majorHAnsi" w:hAnsiTheme="majorHAnsi" w:cstheme="majorHAnsi"/>
          <w:b/>
          <w:color w:val="1F4E79" w:themeColor="accent5" w:themeShade="80"/>
        </w:rPr>
        <w:t>n organisation</w:t>
      </w:r>
      <w:r w:rsidRPr="00C13F58">
        <w:rPr>
          <w:rFonts w:asciiTheme="majorHAnsi" w:hAnsiTheme="majorHAnsi" w:cstheme="majorHAnsi"/>
          <w:b/>
          <w:color w:val="1F4E79" w:themeColor="accent5" w:themeShade="80"/>
        </w:rPr>
        <w:t xml:space="preserve"> apply for multiple projects</w:t>
      </w:r>
      <w:r w:rsidR="00817FAD">
        <w:rPr>
          <w:rFonts w:asciiTheme="majorHAnsi" w:hAnsiTheme="majorHAnsi" w:cstheme="majorHAnsi"/>
          <w:b/>
          <w:color w:val="1F4E79" w:themeColor="accent5" w:themeShade="80"/>
        </w:rPr>
        <w:t xml:space="preserve"> or </w:t>
      </w:r>
      <w:r w:rsidRPr="00C13F58">
        <w:rPr>
          <w:rFonts w:asciiTheme="majorHAnsi" w:hAnsiTheme="majorHAnsi" w:cstheme="majorHAnsi"/>
          <w:b/>
          <w:color w:val="1F4E79" w:themeColor="accent5" w:themeShade="80"/>
        </w:rPr>
        <w:t xml:space="preserve">apply as </w:t>
      </w:r>
      <w:r w:rsidR="00904528" w:rsidRPr="00C13F58">
        <w:rPr>
          <w:rFonts w:asciiTheme="majorHAnsi" w:hAnsiTheme="majorHAnsi" w:cstheme="majorHAnsi"/>
          <w:b/>
          <w:color w:val="1F4E79" w:themeColor="accent5" w:themeShade="80"/>
        </w:rPr>
        <w:t xml:space="preserve">part of a partnership </w:t>
      </w:r>
      <w:r w:rsidRPr="00C13F58">
        <w:rPr>
          <w:rFonts w:asciiTheme="majorHAnsi" w:hAnsiTheme="majorHAnsi" w:cstheme="majorHAnsi"/>
          <w:b/>
          <w:color w:val="1F4E79" w:themeColor="accent5" w:themeShade="80"/>
        </w:rPr>
        <w:t>as well as ind</w:t>
      </w:r>
      <w:r w:rsidR="00904528" w:rsidRPr="00C13F58">
        <w:rPr>
          <w:rFonts w:asciiTheme="majorHAnsi" w:hAnsiTheme="majorHAnsi" w:cstheme="majorHAnsi"/>
          <w:b/>
          <w:color w:val="1F4E79" w:themeColor="accent5" w:themeShade="80"/>
        </w:rPr>
        <w:t>ividually</w:t>
      </w:r>
      <w:r w:rsidR="00817FAD">
        <w:rPr>
          <w:rFonts w:asciiTheme="majorHAnsi" w:hAnsiTheme="majorHAnsi" w:cstheme="majorHAnsi"/>
          <w:b/>
          <w:color w:val="1F4E79" w:themeColor="accent5" w:themeShade="80"/>
        </w:rPr>
        <w:t>?</w:t>
      </w:r>
    </w:p>
    <w:p w14:paraId="7C80FAE4" w14:textId="4348BEDB" w:rsidR="00432022" w:rsidRDefault="009E7DF4" w:rsidP="00CF670F">
      <w:pPr>
        <w:spacing w:after="0" w:line="240" w:lineRule="auto"/>
        <w:rPr>
          <w:rFonts w:asciiTheme="majorHAnsi" w:hAnsiTheme="majorHAnsi" w:cstheme="majorHAnsi"/>
        </w:rPr>
      </w:pPr>
      <w:r w:rsidRPr="00C13F58">
        <w:rPr>
          <w:rFonts w:asciiTheme="majorHAnsi" w:hAnsiTheme="majorHAnsi" w:cstheme="majorHAnsi"/>
        </w:rPr>
        <w:t xml:space="preserve">Yes, </w:t>
      </w:r>
      <w:r w:rsidR="00432022" w:rsidRPr="00C13F58">
        <w:rPr>
          <w:rFonts w:asciiTheme="majorHAnsi" w:hAnsiTheme="majorHAnsi" w:cstheme="majorHAnsi"/>
        </w:rPr>
        <w:t xml:space="preserve">but the Community Foundation shall highlight that the charity has applied more than once in the assessor’s comments that are shared with the decision-making Community Board. In the interest of fairness – it is unlikely that more than one application per charity will be shortlisted. </w:t>
      </w:r>
    </w:p>
    <w:p w14:paraId="58CEBF7C" w14:textId="77777777" w:rsidR="00817FAD" w:rsidRPr="00C13F58" w:rsidRDefault="00817FAD" w:rsidP="00CF670F">
      <w:pPr>
        <w:spacing w:after="0" w:line="240" w:lineRule="auto"/>
        <w:rPr>
          <w:rFonts w:asciiTheme="majorHAnsi" w:hAnsiTheme="majorHAnsi" w:cstheme="majorHAnsi"/>
        </w:rPr>
      </w:pPr>
    </w:p>
    <w:p w14:paraId="66A9B4FB" w14:textId="23AF4139" w:rsidR="008C3EED" w:rsidRPr="00C13F58" w:rsidRDefault="008C3EED" w:rsidP="00CF670F">
      <w:pPr>
        <w:pStyle w:val="ListParagraph"/>
        <w:numPr>
          <w:ilvl w:val="0"/>
          <w:numId w:val="1"/>
        </w:numPr>
        <w:spacing w:after="0" w:line="240" w:lineRule="auto"/>
        <w:rPr>
          <w:rFonts w:asciiTheme="majorHAnsi" w:hAnsiTheme="majorHAnsi" w:cstheme="majorHAnsi"/>
          <w:b/>
          <w:color w:val="1F4E79" w:themeColor="accent5" w:themeShade="80"/>
        </w:rPr>
      </w:pPr>
      <w:r w:rsidRPr="00C13F58">
        <w:rPr>
          <w:rFonts w:asciiTheme="majorHAnsi" w:hAnsiTheme="majorHAnsi" w:cstheme="majorHAnsi"/>
          <w:b/>
          <w:color w:val="1F4E79" w:themeColor="accent5" w:themeShade="80"/>
        </w:rPr>
        <w:t>Are equalities and diversities and safeguarding policies an eligibility requirement of the Nationwide grants programme?</w:t>
      </w:r>
    </w:p>
    <w:p w14:paraId="77A58E0F" w14:textId="3E669CB5" w:rsidR="008C3EED" w:rsidRPr="00817FAD" w:rsidRDefault="001E54F7" w:rsidP="00CF670F">
      <w:pPr>
        <w:spacing w:after="0" w:line="240" w:lineRule="auto"/>
        <w:rPr>
          <w:rFonts w:asciiTheme="majorHAnsi" w:hAnsiTheme="majorHAnsi" w:cstheme="majorHAnsi"/>
        </w:rPr>
      </w:pPr>
      <w:r w:rsidRPr="00C13F58">
        <w:rPr>
          <w:rFonts w:asciiTheme="majorHAnsi" w:hAnsiTheme="majorHAnsi" w:cstheme="majorHAnsi"/>
        </w:rPr>
        <w:t>Yes,</w:t>
      </w:r>
      <w:r w:rsidR="008C3EED" w:rsidRPr="00C13F58">
        <w:rPr>
          <w:rFonts w:asciiTheme="majorHAnsi" w:hAnsiTheme="majorHAnsi" w:cstheme="majorHAnsi"/>
        </w:rPr>
        <w:t xml:space="preserve"> </w:t>
      </w:r>
      <w:r w:rsidR="00734E62" w:rsidRPr="00C13F58">
        <w:rPr>
          <w:rFonts w:asciiTheme="majorHAnsi" w:hAnsiTheme="majorHAnsi" w:cstheme="majorHAnsi"/>
        </w:rPr>
        <w:t>these</w:t>
      </w:r>
      <w:r w:rsidR="008C3EED" w:rsidRPr="00C13F58">
        <w:rPr>
          <w:rFonts w:asciiTheme="majorHAnsi" w:hAnsiTheme="majorHAnsi" w:cstheme="majorHAnsi"/>
        </w:rPr>
        <w:t xml:space="preserve"> must </w:t>
      </w:r>
      <w:r w:rsidR="00734E62" w:rsidRPr="00C13F58">
        <w:rPr>
          <w:rFonts w:asciiTheme="majorHAnsi" w:hAnsiTheme="majorHAnsi" w:cstheme="majorHAnsi"/>
        </w:rPr>
        <w:t xml:space="preserve">be reviewed by the Community Foundation and assessed before the Community </w:t>
      </w:r>
      <w:r w:rsidR="00734E62" w:rsidRPr="00817FAD">
        <w:rPr>
          <w:rFonts w:asciiTheme="majorHAnsi" w:hAnsiTheme="majorHAnsi" w:cstheme="majorHAnsi"/>
        </w:rPr>
        <w:t xml:space="preserve">Board meeting. </w:t>
      </w:r>
      <w:r w:rsidR="00CF670F" w:rsidRPr="00817FAD">
        <w:rPr>
          <w:rFonts w:asciiTheme="majorHAnsi" w:hAnsiTheme="majorHAnsi" w:cstheme="majorHAnsi"/>
        </w:rPr>
        <w:t xml:space="preserve">Organisations that do not submit these will not be eligible for funding. </w:t>
      </w:r>
    </w:p>
    <w:p w14:paraId="450E7BED" w14:textId="57B51135" w:rsidR="00346C5A" w:rsidRPr="00817FAD" w:rsidRDefault="00346C5A" w:rsidP="00CF670F">
      <w:pPr>
        <w:spacing w:after="0" w:line="240" w:lineRule="auto"/>
        <w:rPr>
          <w:rFonts w:asciiTheme="majorHAnsi" w:hAnsiTheme="majorHAnsi" w:cstheme="majorHAnsi"/>
        </w:rPr>
      </w:pPr>
    </w:p>
    <w:p w14:paraId="0CB5211F" w14:textId="02E30987" w:rsidR="00346C5A" w:rsidRPr="00C13F58" w:rsidRDefault="00C13F58" w:rsidP="00CF670F">
      <w:pPr>
        <w:spacing w:after="0" w:line="240" w:lineRule="auto"/>
        <w:rPr>
          <w:rFonts w:asciiTheme="majorHAnsi" w:hAnsiTheme="majorHAnsi" w:cstheme="majorHAnsi"/>
        </w:rPr>
      </w:pPr>
      <w:r w:rsidRPr="00817FAD">
        <w:rPr>
          <w:rFonts w:asciiTheme="majorHAnsi" w:hAnsiTheme="majorHAnsi" w:cstheme="majorHAnsi"/>
        </w:rPr>
        <w:t>Policies</w:t>
      </w:r>
      <w:r w:rsidR="001E54F7" w:rsidRPr="00817FAD">
        <w:rPr>
          <w:rFonts w:asciiTheme="majorHAnsi" w:hAnsiTheme="majorHAnsi" w:cstheme="majorHAnsi"/>
        </w:rPr>
        <w:t xml:space="preserve"> should be discussed and considered with staff and Trustees. </w:t>
      </w:r>
      <w:r w:rsidR="00346C5A" w:rsidRPr="00817FAD">
        <w:rPr>
          <w:rFonts w:asciiTheme="majorHAnsi" w:hAnsiTheme="majorHAnsi" w:cstheme="majorHAnsi"/>
        </w:rPr>
        <w:t xml:space="preserve">Guidance for applicants can also be found </w:t>
      </w:r>
      <w:hyperlink r:id="rId7" w:history="1">
        <w:r w:rsidR="00346C5A" w:rsidRPr="00817FAD">
          <w:rPr>
            <w:rStyle w:val="Hyperlink"/>
            <w:rFonts w:asciiTheme="majorHAnsi" w:hAnsiTheme="majorHAnsi" w:cstheme="majorHAnsi"/>
            <w:color w:val="1F4E79" w:themeColor="accent5" w:themeShade="80"/>
          </w:rPr>
          <w:t>online.</w:t>
        </w:r>
      </w:hyperlink>
      <w:r w:rsidR="00346C5A" w:rsidRPr="00817FAD">
        <w:rPr>
          <w:rFonts w:asciiTheme="majorHAnsi" w:hAnsiTheme="majorHAnsi" w:cstheme="majorHAnsi"/>
          <w:color w:val="1F4E79" w:themeColor="accent5" w:themeShade="80"/>
        </w:rPr>
        <w:t xml:space="preserve"> </w:t>
      </w:r>
    </w:p>
    <w:p w14:paraId="0A3A839E" w14:textId="77777777" w:rsidR="00CF670F" w:rsidRPr="00C13F58" w:rsidRDefault="00CF670F" w:rsidP="00CF670F">
      <w:pPr>
        <w:spacing w:after="0" w:line="240" w:lineRule="auto"/>
        <w:rPr>
          <w:rFonts w:asciiTheme="majorHAnsi" w:hAnsiTheme="majorHAnsi" w:cstheme="majorHAnsi"/>
          <w:b/>
        </w:rPr>
      </w:pPr>
    </w:p>
    <w:p w14:paraId="548A9EA7" w14:textId="525B0463" w:rsidR="00C13F58" w:rsidRPr="00817FAD" w:rsidRDefault="00C13F58" w:rsidP="00CF670F">
      <w:pPr>
        <w:pStyle w:val="ListParagraph"/>
        <w:numPr>
          <w:ilvl w:val="0"/>
          <w:numId w:val="1"/>
        </w:numPr>
        <w:spacing w:after="0" w:line="240" w:lineRule="auto"/>
        <w:rPr>
          <w:rFonts w:asciiTheme="majorHAnsi" w:hAnsiTheme="majorHAnsi" w:cstheme="majorHAnsi"/>
          <w:b/>
          <w:color w:val="1F4E79" w:themeColor="accent5" w:themeShade="80"/>
        </w:rPr>
      </w:pPr>
      <w:r w:rsidRPr="00817FAD">
        <w:rPr>
          <w:rFonts w:asciiTheme="majorHAnsi" w:hAnsiTheme="majorHAnsi" w:cstheme="majorHAnsi"/>
          <w:b/>
          <w:color w:val="1F4E79" w:themeColor="accent5" w:themeShade="80"/>
        </w:rPr>
        <w:t>Can organisations apply for funding to support existing work?</w:t>
      </w:r>
    </w:p>
    <w:p w14:paraId="6940E624" w14:textId="221D4527" w:rsidR="002B7F7D" w:rsidRPr="00C13F58" w:rsidRDefault="00C13F58" w:rsidP="00C13F58">
      <w:pPr>
        <w:spacing w:after="0" w:line="240" w:lineRule="auto"/>
        <w:rPr>
          <w:rFonts w:asciiTheme="majorHAnsi" w:hAnsiTheme="majorHAnsi" w:cstheme="majorHAnsi"/>
        </w:rPr>
      </w:pPr>
      <w:r w:rsidRPr="00817FAD">
        <w:rPr>
          <w:rFonts w:asciiTheme="majorHAnsi" w:hAnsiTheme="majorHAnsi" w:cstheme="majorHAnsi"/>
        </w:rPr>
        <w:t xml:space="preserve">Yes, Nationwide will fund existing work if the applicant can demonstrate the impact of this work </w:t>
      </w:r>
      <w:r w:rsidR="00735FD8" w:rsidRPr="00817FAD">
        <w:rPr>
          <w:rFonts w:asciiTheme="majorHAnsi" w:hAnsiTheme="majorHAnsi" w:cstheme="majorHAnsi"/>
        </w:rPr>
        <w:t xml:space="preserve">within the scope of </w:t>
      </w:r>
      <w:r w:rsidRPr="00817FAD">
        <w:rPr>
          <w:rFonts w:asciiTheme="majorHAnsi" w:hAnsiTheme="majorHAnsi" w:cstheme="majorHAnsi"/>
        </w:rPr>
        <w:t>project plan i.e. specific budget</w:t>
      </w:r>
      <w:r w:rsidR="00735FD8" w:rsidRPr="00817FAD">
        <w:rPr>
          <w:rFonts w:asciiTheme="majorHAnsi" w:hAnsiTheme="majorHAnsi" w:cstheme="majorHAnsi"/>
        </w:rPr>
        <w:t xml:space="preserve">, </w:t>
      </w:r>
      <w:r w:rsidRPr="00817FAD">
        <w:rPr>
          <w:rFonts w:asciiTheme="majorHAnsi" w:hAnsiTheme="majorHAnsi" w:cstheme="majorHAnsi"/>
        </w:rPr>
        <w:t xml:space="preserve">timeframe </w:t>
      </w:r>
      <w:r w:rsidR="00735FD8" w:rsidRPr="00817FAD">
        <w:rPr>
          <w:rFonts w:asciiTheme="majorHAnsi" w:hAnsiTheme="majorHAnsi" w:cstheme="majorHAnsi"/>
        </w:rPr>
        <w:t xml:space="preserve">and outcomes </w:t>
      </w:r>
      <w:r w:rsidRPr="00817FAD">
        <w:rPr>
          <w:rFonts w:asciiTheme="majorHAnsi" w:hAnsiTheme="majorHAnsi" w:cstheme="majorHAnsi"/>
        </w:rPr>
        <w:t>for this work</w:t>
      </w:r>
      <w:r w:rsidR="00735FD8" w:rsidRPr="00817FAD">
        <w:rPr>
          <w:rFonts w:asciiTheme="majorHAnsi" w:hAnsiTheme="majorHAnsi" w:cstheme="majorHAnsi"/>
        </w:rPr>
        <w:t xml:space="preserve">, </w:t>
      </w:r>
      <w:r w:rsidRPr="00817FAD">
        <w:rPr>
          <w:rFonts w:asciiTheme="majorHAnsi" w:hAnsiTheme="majorHAnsi" w:cstheme="majorHAnsi"/>
        </w:rPr>
        <w:t>align</w:t>
      </w:r>
      <w:r w:rsidR="00735FD8" w:rsidRPr="00817FAD">
        <w:rPr>
          <w:rFonts w:asciiTheme="majorHAnsi" w:hAnsiTheme="majorHAnsi" w:cstheme="majorHAnsi"/>
        </w:rPr>
        <w:t xml:space="preserve">ing </w:t>
      </w:r>
      <w:r w:rsidRPr="00817FAD">
        <w:rPr>
          <w:rFonts w:asciiTheme="majorHAnsi" w:hAnsiTheme="majorHAnsi" w:cstheme="majorHAnsi"/>
        </w:rPr>
        <w:t>with the Nationwide criteria.</w:t>
      </w:r>
      <w:r w:rsidRPr="00C13F58">
        <w:rPr>
          <w:rFonts w:asciiTheme="majorHAnsi" w:hAnsiTheme="majorHAnsi" w:cstheme="majorHAnsi"/>
        </w:rPr>
        <w:t xml:space="preserve"> </w:t>
      </w:r>
    </w:p>
    <w:p w14:paraId="79C9DEE6" w14:textId="77777777" w:rsidR="002B7F7D" w:rsidRPr="00735FD8" w:rsidRDefault="002B7F7D" w:rsidP="00CF670F">
      <w:pPr>
        <w:spacing w:after="0" w:line="240" w:lineRule="auto"/>
        <w:rPr>
          <w:rFonts w:asciiTheme="majorHAnsi" w:hAnsiTheme="majorHAnsi" w:cstheme="majorHAnsi"/>
          <w:b/>
          <w:color w:val="1F4E79" w:themeColor="accent5" w:themeShade="80"/>
        </w:rPr>
      </w:pPr>
    </w:p>
    <w:p w14:paraId="3A1FBA76" w14:textId="0B13A354" w:rsidR="00735FD8" w:rsidRPr="00817FAD" w:rsidRDefault="00735FD8" w:rsidP="00735FD8">
      <w:pPr>
        <w:pStyle w:val="ListParagraph"/>
        <w:numPr>
          <w:ilvl w:val="0"/>
          <w:numId w:val="1"/>
        </w:numPr>
        <w:spacing w:after="0" w:line="240" w:lineRule="auto"/>
        <w:rPr>
          <w:rFonts w:asciiTheme="majorHAnsi" w:hAnsiTheme="majorHAnsi" w:cstheme="majorHAnsi"/>
          <w:b/>
          <w:color w:val="1F4E79" w:themeColor="accent5" w:themeShade="80"/>
        </w:rPr>
      </w:pPr>
      <w:r w:rsidRPr="00817FAD">
        <w:rPr>
          <w:rFonts w:asciiTheme="majorHAnsi" w:hAnsiTheme="majorHAnsi" w:cstheme="majorHAnsi"/>
          <w:b/>
          <w:color w:val="1F4E79" w:themeColor="accent5" w:themeShade="80"/>
        </w:rPr>
        <w:t xml:space="preserve">The criteria says that Nationwide will part fund project costs over 50% of the total project cost, does this mean that only part of the request for funding might be funded? </w:t>
      </w:r>
    </w:p>
    <w:p w14:paraId="2E9AA379" w14:textId="461B59E7" w:rsidR="00735FD8" w:rsidRPr="00817FAD" w:rsidRDefault="00735FD8" w:rsidP="00735FD8">
      <w:pPr>
        <w:spacing w:after="0" w:line="240" w:lineRule="auto"/>
        <w:rPr>
          <w:rFonts w:asciiTheme="majorHAnsi" w:hAnsiTheme="majorHAnsi" w:cstheme="majorHAnsi"/>
        </w:rPr>
      </w:pPr>
      <w:r w:rsidRPr="00817FAD">
        <w:rPr>
          <w:rFonts w:asciiTheme="majorHAnsi" w:hAnsiTheme="majorHAnsi" w:cstheme="majorHAnsi"/>
        </w:rPr>
        <w:t>No. With reference to question 7, Nationwide doe</w:t>
      </w:r>
      <w:r w:rsidR="00F52FD2" w:rsidRPr="00817FAD">
        <w:rPr>
          <w:rFonts w:asciiTheme="majorHAnsi" w:hAnsiTheme="majorHAnsi" w:cstheme="majorHAnsi"/>
        </w:rPr>
        <w:t>s not</w:t>
      </w:r>
      <w:r w:rsidRPr="00817FAD">
        <w:rPr>
          <w:rFonts w:asciiTheme="majorHAnsi" w:hAnsiTheme="majorHAnsi" w:cstheme="majorHAnsi"/>
        </w:rPr>
        <w:t xml:space="preserve"> anticipate part funding applications for funding. This section of the criteria refers to part funding t</w:t>
      </w:r>
      <w:r w:rsidR="00F52FD2" w:rsidRPr="00817FAD">
        <w:rPr>
          <w:rFonts w:asciiTheme="majorHAnsi" w:hAnsiTheme="majorHAnsi" w:cstheme="majorHAnsi"/>
        </w:rPr>
        <w:t>he</w:t>
      </w:r>
      <w:r w:rsidRPr="00817FAD">
        <w:rPr>
          <w:rFonts w:asciiTheme="majorHAnsi" w:hAnsiTheme="majorHAnsi" w:cstheme="majorHAnsi"/>
        </w:rPr>
        <w:t xml:space="preserve"> total cost</w:t>
      </w:r>
      <w:r w:rsidR="00F52FD2" w:rsidRPr="00817FAD">
        <w:rPr>
          <w:rFonts w:asciiTheme="majorHAnsi" w:hAnsiTheme="majorHAnsi" w:cstheme="majorHAnsi"/>
        </w:rPr>
        <w:t xml:space="preserve"> of a project</w:t>
      </w:r>
      <w:r w:rsidRPr="00817FAD">
        <w:rPr>
          <w:rFonts w:asciiTheme="majorHAnsi" w:hAnsiTheme="majorHAnsi" w:cstheme="majorHAnsi"/>
        </w:rPr>
        <w:t xml:space="preserve">. </w:t>
      </w:r>
    </w:p>
    <w:p w14:paraId="6C69F98C" w14:textId="77777777" w:rsidR="00735FD8" w:rsidRPr="00817FAD" w:rsidRDefault="00735FD8" w:rsidP="00735FD8">
      <w:pPr>
        <w:spacing w:after="0" w:line="240" w:lineRule="auto"/>
        <w:rPr>
          <w:rFonts w:asciiTheme="majorHAnsi" w:hAnsiTheme="majorHAnsi" w:cstheme="majorHAnsi"/>
        </w:rPr>
      </w:pPr>
    </w:p>
    <w:p w14:paraId="48D6F7C2" w14:textId="0FADB2BC" w:rsidR="00735FD8" w:rsidRDefault="00735FD8" w:rsidP="00735FD8">
      <w:pPr>
        <w:spacing w:after="0" w:line="240" w:lineRule="auto"/>
        <w:rPr>
          <w:rFonts w:asciiTheme="majorHAnsi" w:hAnsiTheme="majorHAnsi" w:cstheme="majorHAnsi"/>
        </w:rPr>
      </w:pPr>
      <w:r w:rsidRPr="00817FAD">
        <w:rPr>
          <w:rFonts w:asciiTheme="majorHAnsi" w:hAnsiTheme="majorHAnsi" w:cstheme="majorHAnsi"/>
        </w:rPr>
        <w:t>For example, if a</w:t>
      </w:r>
      <w:r w:rsidR="00F52FD2" w:rsidRPr="00817FAD">
        <w:rPr>
          <w:rFonts w:asciiTheme="majorHAnsi" w:hAnsiTheme="majorHAnsi" w:cstheme="majorHAnsi"/>
        </w:rPr>
        <w:t xml:space="preserve">n </w:t>
      </w:r>
      <w:r w:rsidRPr="00817FAD">
        <w:rPr>
          <w:rFonts w:asciiTheme="majorHAnsi" w:hAnsiTheme="majorHAnsi" w:cstheme="majorHAnsi"/>
        </w:rPr>
        <w:t>organisation is seeking funding for an £80K project and is successful in securing £50K through this programme, Nationwide will be ‘part funding’ the total project cost.</w:t>
      </w:r>
      <w:r>
        <w:rPr>
          <w:rFonts w:asciiTheme="majorHAnsi" w:hAnsiTheme="majorHAnsi" w:cstheme="majorHAnsi"/>
        </w:rPr>
        <w:t xml:space="preserve"> </w:t>
      </w:r>
    </w:p>
    <w:p w14:paraId="7672447D" w14:textId="18BA6700" w:rsidR="00735FD8" w:rsidRDefault="00735FD8" w:rsidP="00735FD8">
      <w:pPr>
        <w:spacing w:after="0" w:line="240" w:lineRule="auto"/>
        <w:rPr>
          <w:rFonts w:asciiTheme="majorHAnsi" w:hAnsiTheme="majorHAnsi" w:cstheme="majorHAnsi"/>
        </w:rPr>
      </w:pPr>
    </w:p>
    <w:p w14:paraId="420E1A94" w14:textId="15AE8282" w:rsidR="00735FD8" w:rsidRPr="00735FD8" w:rsidRDefault="00735FD8" w:rsidP="00735FD8">
      <w:pPr>
        <w:spacing w:after="0" w:line="240" w:lineRule="auto"/>
        <w:rPr>
          <w:rFonts w:asciiTheme="majorHAnsi" w:hAnsiTheme="majorHAnsi" w:cstheme="majorHAnsi"/>
        </w:rPr>
      </w:pPr>
    </w:p>
    <w:sectPr w:rsidR="00735FD8" w:rsidRPr="00735F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F6312" w14:textId="77777777" w:rsidR="009035B4" w:rsidRDefault="009035B4" w:rsidP="00CC20BF">
      <w:pPr>
        <w:spacing w:after="0" w:line="240" w:lineRule="auto"/>
      </w:pPr>
      <w:r>
        <w:separator/>
      </w:r>
    </w:p>
  </w:endnote>
  <w:endnote w:type="continuationSeparator" w:id="0">
    <w:p w14:paraId="4D4C5CB3" w14:textId="77777777" w:rsidR="009035B4" w:rsidRDefault="009035B4" w:rsidP="00CC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C8806" w14:textId="77777777" w:rsidR="009035B4" w:rsidRDefault="009035B4" w:rsidP="00CC20BF">
      <w:pPr>
        <w:spacing w:after="0" w:line="240" w:lineRule="auto"/>
      </w:pPr>
      <w:r>
        <w:separator/>
      </w:r>
    </w:p>
  </w:footnote>
  <w:footnote w:type="continuationSeparator" w:id="0">
    <w:p w14:paraId="76991D91" w14:textId="77777777" w:rsidR="009035B4" w:rsidRDefault="009035B4" w:rsidP="00CC2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5437" w14:textId="77777777" w:rsidR="00B3051B" w:rsidRDefault="00B3051B" w:rsidP="00B3051B">
    <w:pPr>
      <w:pStyle w:val="Header"/>
      <w:jc w:val="right"/>
    </w:pPr>
    <w:r>
      <w:rPr>
        <w:noProof/>
        <w:lang w:eastAsia="en-GB"/>
      </w:rPr>
      <w:drawing>
        <wp:anchor distT="0" distB="0" distL="114300" distR="114300" simplePos="0" relativeHeight="251660288" behindDoc="1" locked="0" layoutInCell="1" allowOverlap="1" wp14:anchorId="7C5D7AD7" wp14:editId="293E8F68">
          <wp:simplePos x="0" y="0"/>
          <wp:positionH relativeFrom="margin">
            <wp:posOffset>-190496</wp:posOffset>
          </wp:positionH>
          <wp:positionV relativeFrom="margin">
            <wp:posOffset>-671197</wp:posOffset>
          </wp:positionV>
          <wp:extent cx="2266312" cy="544826"/>
          <wp:effectExtent l="0" t="0" r="638" b="7624"/>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66312" cy="544826"/>
                  </a:xfrm>
                  <a:prstGeom prst="rect">
                    <a:avLst/>
                  </a:prstGeom>
                  <a:noFill/>
                  <a:ln>
                    <a:noFill/>
                    <a:prstDash/>
                  </a:ln>
                </pic:spPr>
              </pic:pic>
            </a:graphicData>
          </a:graphic>
        </wp:anchor>
      </w:drawing>
    </w:r>
    <w:r>
      <w:rPr>
        <w:noProof/>
        <w:lang w:eastAsia="en-GB"/>
      </w:rPr>
      <w:drawing>
        <wp:anchor distT="0" distB="0" distL="114300" distR="114300" simplePos="0" relativeHeight="251659264" behindDoc="1" locked="0" layoutInCell="1" allowOverlap="1" wp14:anchorId="601041A6" wp14:editId="6AB37856">
          <wp:simplePos x="0" y="0"/>
          <wp:positionH relativeFrom="page">
            <wp:posOffset>4907283</wp:posOffset>
          </wp:positionH>
          <wp:positionV relativeFrom="page">
            <wp:posOffset>266703</wp:posOffset>
          </wp:positionV>
          <wp:extent cx="1924683" cy="951862"/>
          <wp:effectExtent l="0" t="0" r="0" b="638"/>
          <wp:wrapNone/>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24683" cy="951862"/>
                  </a:xfrm>
                  <a:prstGeom prst="rect">
                    <a:avLst/>
                  </a:prstGeom>
                  <a:noFill/>
                  <a:ln>
                    <a:noFill/>
                    <a:prstDash/>
                  </a:ln>
                </pic:spPr>
              </pic:pic>
            </a:graphicData>
          </a:graphic>
        </wp:anchor>
      </w:drawing>
    </w:r>
  </w:p>
  <w:p w14:paraId="62088830" w14:textId="77777777" w:rsidR="00B3051B" w:rsidRDefault="00B3051B" w:rsidP="00B3051B">
    <w:pPr>
      <w:pStyle w:val="Header"/>
      <w:tabs>
        <w:tab w:val="left" w:pos="552"/>
      </w:tabs>
    </w:pPr>
    <w:r>
      <w:tab/>
    </w:r>
  </w:p>
  <w:p w14:paraId="28899AE4" w14:textId="125CB1B8" w:rsidR="00B3051B" w:rsidRDefault="00B3051B">
    <w:pPr>
      <w:pStyle w:val="Header"/>
    </w:pPr>
  </w:p>
  <w:p w14:paraId="340C0363" w14:textId="77777777" w:rsidR="00B3051B" w:rsidRDefault="00B30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4CBB"/>
    <w:multiLevelType w:val="multilevel"/>
    <w:tmpl w:val="EA7ADF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A51D9"/>
    <w:multiLevelType w:val="multilevel"/>
    <w:tmpl w:val="88802D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C2703"/>
    <w:multiLevelType w:val="multilevel"/>
    <w:tmpl w:val="C0D0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F1BDD"/>
    <w:multiLevelType w:val="multilevel"/>
    <w:tmpl w:val="425AC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4267E2"/>
    <w:multiLevelType w:val="hybridMultilevel"/>
    <w:tmpl w:val="AA1A4E5A"/>
    <w:lvl w:ilvl="0" w:tplc="2E084F40">
      <w:start w:val="1"/>
      <w:numFmt w:val="decimal"/>
      <w:lvlText w:val="%1)"/>
      <w:lvlJc w:val="left"/>
      <w:pPr>
        <w:ind w:left="720" w:hanging="360"/>
      </w:pPr>
      <w:rPr>
        <w:rFonts w:hint="default"/>
        <w:b/>
        <w:color w:val="1F4E79" w:themeColor="accent5"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62FEB"/>
    <w:multiLevelType w:val="multilevel"/>
    <w:tmpl w:val="F1061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885BFF"/>
    <w:multiLevelType w:val="multilevel"/>
    <w:tmpl w:val="19F05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7A12C0"/>
    <w:multiLevelType w:val="hybridMultilevel"/>
    <w:tmpl w:val="353A48C8"/>
    <w:lvl w:ilvl="0" w:tplc="7BE8DC76">
      <w:start w:val="2"/>
      <w:numFmt w:val="decimal"/>
      <w:lvlText w:val="%1."/>
      <w:lvlJc w:val="left"/>
      <w:pPr>
        <w:ind w:left="720" w:hanging="360"/>
      </w:pPr>
      <w:rPr>
        <w:rFonts w:ascii="Calibri" w:hAnsi="Calibri" w:cs="Calibri" w:hint="default"/>
        <w:color w:val="40404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F4929"/>
    <w:multiLevelType w:val="multilevel"/>
    <w:tmpl w:val="BDCE3D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27A17"/>
    <w:multiLevelType w:val="multilevel"/>
    <w:tmpl w:val="3EC8F4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43272"/>
    <w:multiLevelType w:val="multilevel"/>
    <w:tmpl w:val="F10055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5A1538"/>
    <w:multiLevelType w:val="hybridMultilevel"/>
    <w:tmpl w:val="12F219E0"/>
    <w:lvl w:ilvl="0" w:tplc="0DA60C88">
      <w:start w:val="1"/>
      <w:numFmt w:val="decimal"/>
      <w:lvlText w:val="%1)"/>
      <w:lvlJc w:val="left"/>
      <w:pPr>
        <w:ind w:left="720" w:hanging="360"/>
      </w:pPr>
      <w:rPr>
        <w:rFonts w:hint="default"/>
        <w:b/>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9E66DA"/>
    <w:multiLevelType w:val="multilevel"/>
    <w:tmpl w:val="07524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8C3CDC"/>
    <w:multiLevelType w:val="multilevel"/>
    <w:tmpl w:val="0F360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12"/>
  </w:num>
  <w:num w:numId="4">
    <w:abstractNumId w:val="5"/>
  </w:num>
  <w:num w:numId="5">
    <w:abstractNumId w:val="6"/>
  </w:num>
  <w:num w:numId="6">
    <w:abstractNumId w:val="3"/>
  </w:num>
  <w:num w:numId="7">
    <w:abstractNumId w:val="9"/>
  </w:num>
  <w:num w:numId="8">
    <w:abstractNumId w:val="1"/>
  </w:num>
  <w:num w:numId="9">
    <w:abstractNumId w:val="0"/>
  </w:num>
  <w:num w:numId="10">
    <w:abstractNumId w:val="8"/>
  </w:num>
  <w:num w:numId="11">
    <w:abstractNumId w:val="10"/>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C8"/>
    <w:rsid w:val="000A20C8"/>
    <w:rsid w:val="001E54F7"/>
    <w:rsid w:val="002B7F7D"/>
    <w:rsid w:val="00346C5A"/>
    <w:rsid w:val="003B0B1D"/>
    <w:rsid w:val="00432022"/>
    <w:rsid w:val="00494A0F"/>
    <w:rsid w:val="004B1C70"/>
    <w:rsid w:val="00601B13"/>
    <w:rsid w:val="006839E1"/>
    <w:rsid w:val="006F2ED6"/>
    <w:rsid w:val="00734E62"/>
    <w:rsid w:val="00735FD8"/>
    <w:rsid w:val="007F1C20"/>
    <w:rsid w:val="00817FAD"/>
    <w:rsid w:val="008C3EED"/>
    <w:rsid w:val="009035B4"/>
    <w:rsid w:val="00904528"/>
    <w:rsid w:val="009E7DF4"/>
    <w:rsid w:val="00A45DE5"/>
    <w:rsid w:val="00AD7C35"/>
    <w:rsid w:val="00B00292"/>
    <w:rsid w:val="00B3051B"/>
    <w:rsid w:val="00C13F58"/>
    <w:rsid w:val="00C160B5"/>
    <w:rsid w:val="00CC20BF"/>
    <w:rsid w:val="00CD31DF"/>
    <w:rsid w:val="00CF670F"/>
    <w:rsid w:val="00D36873"/>
    <w:rsid w:val="00DA0AA1"/>
    <w:rsid w:val="00E5499B"/>
    <w:rsid w:val="00EF2667"/>
    <w:rsid w:val="00F023FB"/>
    <w:rsid w:val="00F52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F633"/>
  <w15:chartTrackingRefBased/>
  <w15:docId w15:val="{9314EDA5-EAC9-4F74-96C3-D58E3EE2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C8"/>
    <w:pPr>
      <w:ind w:left="720"/>
      <w:contextualSpacing/>
    </w:pPr>
  </w:style>
  <w:style w:type="paragraph" w:styleId="Header">
    <w:name w:val="header"/>
    <w:basedOn w:val="Normal"/>
    <w:link w:val="HeaderChar"/>
    <w:unhideWhenUsed/>
    <w:rsid w:val="00CC2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0BF"/>
  </w:style>
  <w:style w:type="paragraph" w:styleId="Footer">
    <w:name w:val="footer"/>
    <w:basedOn w:val="Normal"/>
    <w:link w:val="FooterChar"/>
    <w:uiPriority w:val="99"/>
    <w:unhideWhenUsed/>
    <w:rsid w:val="00CC2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0BF"/>
  </w:style>
  <w:style w:type="character" w:styleId="Hyperlink">
    <w:name w:val="Hyperlink"/>
    <w:basedOn w:val="DefaultParagraphFont"/>
    <w:uiPriority w:val="99"/>
    <w:unhideWhenUsed/>
    <w:rsid w:val="001E54F7"/>
    <w:rPr>
      <w:color w:val="0563C1"/>
      <w:u w:val="single"/>
    </w:rPr>
  </w:style>
  <w:style w:type="character" w:customStyle="1" w:styleId="UnresolvedMention">
    <w:name w:val="Unresolved Mention"/>
    <w:basedOn w:val="DefaultParagraphFont"/>
    <w:uiPriority w:val="99"/>
    <w:semiHidden/>
    <w:unhideWhenUsed/>
    <w:rsid w:val="001E54F7"/>
    <w:rPr>
      <w:color w:val="808080"/>
      <w:shd w:val="clear" w:color="auto" w:fill="E6E6E6"/>
    </w:rPr>
  </w:style>
  <w:style w:type="character" w:styleId="FollowedHyperlink">
    <w:name w:val="FollowedHyperlink"/>
    <w:basedOn w:val="DefaultParagraphFont"/>
    <w:uiPriority w:val="99"/>
    <w:semiHidden/>
    <w:unhideWhenUsed/>
    <w:rsid w:val="00817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4374">
      <w:bodyDiv w:val="1"/>
      <w:marLeft w:val="0"/>
      <w:marRight w:val="0"/>
      <w:marTop w:val="0"/>
      <w:marBottom w:val="0"/>
      <w:divBdr>
        <w:top w:val="none" w:sz="0" w:space="0" w:color="auto"/>
        <w:left w:val="none" w:sz="0" w:space="0" w:color="auto"/>
        <w:bottom w:val="none" w:sz="0" w:space="0" w:color="auto"/>
        <w:right w:val="none" w:sz="0" w:space="0" w:color="auto"/>
      </w:divBdr>
    </w:div>
    <w:div w:id="437019239">
      <w:bodyDiv w:val="1"/>
      <w:marLeft w:val="0"/>
      <w:marRight w:val="0"/>
      <w:marTop w:val="0"/>
      <w:marBottom w:val="0"/>
      <w:divBdr>
        <w:top w:val="none" w:sz="0" w:space="0" w:color="auto"/>
        <w:left w:val="none" w:sz="0" w:space="0" w:color="auto"/>
        <w:bottom w:val="none" w:sz="0" w:space="0" w:color="auto"/>
        <w:right w:val="none" w:sz="0" w:space="0" w:color="auto"/>
      </w:divBdr>
    </w:div>
    <w:div w:id="843670675">
      <w:bodyDiv w:val="1"/>
      <w:marLeft w:val="0"/>
      <w:marRight w:val="0"/>
      <w:marTop w:val="0"/>
      <w:marBottom w:val="0"/>
      <w:divBdr>
        <w:top w:val="none" w:sz="0" w:space="0" w:color="auto"/>
        <w:left w:val="none" w:sz="0" w:space="0" w:color="auto"/>
        <w:bottom w:val="none" w:sz="0" w:space="0" w:color="auto"/>
        <w:right w:val="none" w:sz="0" w:space="0" w:color="auto"/>
      </w:divBdr>
    </w:div>
    <w:div w:id="1416167587">
      <w:bodyDiv w:val="1"/>
      <w:marLeft w:val="0"/>
      <w:marRight w:val="0"/>
      <w:marTop w:val="0"/>
      <w:marBottom w:val="0"/>
      <w:divBdr>
        <w:top w:val="none" w:sz="0" w:space="0" w:color="auto"/>
        <w:left w:val="none" w:sz="0" w:space="0" w:color="auto"/>
        <w:bottom w:val="none" w:sz="0" w:space="0" w:color="auto"/>
        <w:right w:val="none" w:sz="0" w:space="0" w:color="auto"/>
      </w:divBdr>
    </w:div>
    <w:div w:id="1641494095">
      <w:bodyDiv w:val="1"/>
      <w:marLeft w:val="0"/>
      <w:marRight w:val="0"/>
      <w:marTop w:val="0"/>
      <w:marBottom w:val="0"/>
      <w:divBdr>
        <w:top w:val="none" w:sz="0" w:space="0" w:color="auto"/>
        <w:left w:val="none" w:sz="0" w:space="0" w:color="auto"/>
        <w:bottom w:val="none" w:sz="0" w:space="0" w:color="auto"/>
        <w:right w:val="none" w:sz="0" w:space="0" w:color="auto"/>
      </w:divBdr>
      <w:divsChild>
        <w:div w:id="947927360">
          <w:marLeft w:val="0"/>
          <w:marRight w:val="0"/>
          <w:marTop w:val="0"/>
          <w:marBottom w:val="0"/>
          <w:divBdr>
            <w:top w:val="none" w:sz="0" w:space="0" w:color="auto"/>
            <w:left w:val="none" w:sz="0" w:space="0" w:color="auto"/>
            <w:bottom w:val="none" w:sz="0" w:space="0" w:color="auto"/>
            <w:right w:val="none" w:sz="0" w:space="0" w:color="auto"/>
          </w:divBdr>
        </w:div>
        <w:div w:id="1971204613">
          <w:marLeft w:val="0"/>
          <w:marRight w:val="0"/>
          <w:marTop w:val="0"/>
          <w:marBottom w:val="0"/>
          <w:divBdr>
            <w:top w:val="none" w:sz="0" w:space="0" w:color="auto"/>
            <w:left w:val="none" w:sz="0" w:space="0" w:color="auto"/>
            <w:bottom w:val="none" w:sz="0" w:space="0" w:color="auto"/>
            <w:right w:val="none" w:sz="0" w:space="0" w:color="auto"/>
          </w:divBdr>
        </w:div>
        <w:div w:id="305940910">
          <w:marLeft w:val="0"/>
          <w:marRight w:val="0"/>
          <w:marTop w:val="0"/>
          <w:marBottom w:val="0"/>
          <w:divBdr>
            <w:top w:val="none" w:sz="0" w:space="0" w:color="auto"/>
            <w:left w:val="none" w:sz="0" w:space="0" w:color="auto"/>
            <w:bottom w:val="none" w:sz="0" w:space="0" w:color="auto"/>
            <w:right w:val="none" w:sz="0" w:space="0" w:color="auto"/>
          </w:divBdr>
        </w:div>
        <w:div w:id="705447794">
          <w:marLeft w:val="0"/>
          <w:marRight w:val="0"/>
          <w:marTop w:val="0"/>
          <w:marBottom w:val="0"/>
          <w:divBdr>
            <w:top w:val="none" w:sz="0" w:space="0" w:color="auto"/>
            <w:left w:val="none" w:sz="0" w:space="0" w:color="auto"/>
            <w:bottom w:val="none" w:sz="0" w:space="0" w:color="auto"/>
            <w:right w:val="none" w:sz="0" w:space="0" w:color="auto"/>
          </w:divBdr>
        </w:div>
        <w:div w:id="1997027651">
          <w:marLeft w:val="0"/>
          <w:marRight w:val="0"/>
          <w:marTop w:val="0"/>
          <w:marBottom w:val="0"/>
          <w:divBdr>
            <w:top w:val="none" w:sz="0" w:space="0" w:color="auto"/>
            <w:left w:val="none" w:sz="0" w:space="0" w:color="auto"/>
            <w:bottom w:val="none" w:sz="0" w:space="0" w:color="auto"/>
            <w:right w:val="none" w:sz="0" w:space="0" w:color="auto"/>
          </w:divBdr>
        </w:div>
      </w:divsChild>
    </w:div>
    <w:div w:id="1645234593">
      <w:bodyDiv w:val="1"/>
      <w:marLeft w:val="0"/>
      <w:marRight w:val="0"/>
      <w:marTop w:val="0"/>
      <w:marBottom w:val="0"/>
      <w:divBdr>
        <w:top w:val="none" w:sz="0" w:space="0" w:color="auto"/>
        <w:left w:val="none" w:sz="0" w:space="0" w:color="auto"/>
        <w:bottom w:val="none" w:sz="0" w:space="0" w:color="auto"/>
        <w:right w:val="none" w:sz="0" w:space="0" w:color="auto"/>
      </w:divBdr>
      <w:divsChild>
        <w:div w:id="1434201072">
          <w:marLeft w:val="720"/>
          <w:marRight w:val="0"/>
          <w:marTop w:val="0"/>
          <w:marBottom w:val="0"/>
          <w:divBdr>
            <w:top w:val="none" w:sz="0" w:space="0" w:color="auto"/>
            <w:left w:val="none" w:sz="0" w:space="0" w:color="auto"/>
            <w:bottom w:val="none" w:sz="0" w:space="0" w:color="auto"/>
            <w:right w:val="none" w:sz="0" w:space="0" w:color="auto"/>
          </w:divBdr>
        </w:div>
        <w:div w:id="631402323">
          <w:marLeft w:val="720"/>
          <w:marRight w:val="0"/>
          <w:marTop w:val="0"/>
          <w:marBottom w:val="0"/>
          <w:divBdr>
            <w:top w:val="none" w:sz="0" w:space="0" w:color="auto"/>
            <w:left w:val="none" w:sz="0" w:space="0" w:color="auto"/>
            <w:bottom w:val="none" w:sz="0" w:space="0" w:color="auto"/>
            <w:right w:val="none" w:sz="0" w:space="0" w:color="auto"/>
          </w:divBdr>
        </w:div>
        <w:div w:id="1093666741">
          <w:marLeft w:val="720"/>
          <w:marRight w:val="0"/>
          <w:marTop w:val="0"/>
          <w:marBottom w:val="0"/>
          <w:divBdr>
            <w:top w:val="none" w:sz="0" w:space="0" w:color="auto"/>
            <w:left w:val="none" w:sz="0" w:space="0" w:color="auto"/>
            <w:bottom w:val="none" w:sz="0" w:space="0" w:color="auto"/>
            <w:right w:val="none" w:sz="0" w:space="0" w:color="auto"/>
          </w:divBdr>
        </w:div>
        <w:div w:id="1179780178">
          <w:marLeft w:val="720"/>
          <w:marRight w:val="0"/>
          <w:marTop w:val="0"/>
          <w:marBottom w:val="0"/>
          <w:divBdr>
            <w:top w:val="none" w:sz="0" w:space="0" w:color="auto"/>
            <w:left w:val="none" w:sz="0" w:space="0" w:color="auto"/>
            <w:bottom w:val="none" w:sz="0" w:space="0" w:color="auto"/>
            <w:right w:val="none" w:sz="0" w:space="0" w:color="auto"/>
          </w:divBdr>
        </w:div>
        <w:div w:id="706150865">
          <w:marLeft w:val="720"/>
          <w:marRight w:val="0"/>
          <w:marTop w:val="0"/>
          <w:marBottom w:val="0"/>
          <w:divBdr>
            <w:top w:val="none" w:sz="0" w:space="0" w:color="auto"/>
            <w:left w:val="none" w:sz="0" w:space="0" w:color="auto"/>
            <w:bottom w:val="none" w:sz="0" w:space="0" w:color="auto"/>
            <w:right w:val="none" w:sz="0" w:space="0" w:color="auto"/>
          </w:divBdr>
        </w:div>
        <w:div w:id="1065497191">
          <w:marLeft w:val="720"/>
          <w:marRight w:val="0"/>
          <w:marTop w:val="0"/>
          <w:marBottom w:val="0"/>
          <w:divBdr>
            <w:top w:val="none" w:sz="0" w:space="0" w:color="auto"/>
            <w:left w:val="none" w:sz="0" w:space="0" w:color="auto"/>
            <w:bottom w:val="none" w:sz="0" w:space="0" w:color="auto"/>
            <w:right w:val="none" w:sz="0" w:space="0" w:color="auto"/>
          </w:divBdr>
        </w:div>
        <w:div w:id="1166672947">
          <w:marLeft w:val="720"/>
          <w:marRight w:val="0"/>
          <w:marTop w:val="0"/>
          <w:marBottom w:val="0"/>
          <w:divBdr>
            <w:top w:val="none" w:sz="0" w:space="0" w:color="auto"/>
            <w:left w:val="none" w:sz="0" w:space="0" w:color="auto"/>
            <w:bottom w:val="none" w:sz="0" w:space="0" w:color="auto"/>
            <w:right w:val="none" w:sz="0" w:space="0" w:color="auto"/>
          </w:divBdr>
        </w:div>
        <w:div w:id="298151267">
          <w:marLeft w:val="720"/>
          <w:marRight w:val="0"/>
          <w:marTop w:val="0"/>
          <w:marBottom w:val="0"/>
          <w:divBdr>
            <w:top w:val="none" w:sz="0" w:space="0" w:color="auto"/>
            <w:left w:val="none" w:sz="0" w:space="0" w:color="auto"/>
            <w:bottom w:val="none" w:sz="0" w:space="0" w:color="auto"/>
            <w:right w:val="none" w:sz="0" w:space="0" w:color="auto"/>
          </w:divBdr>
        </w:div>
        <w:div w:id="50470745">
          <w:marLeft w:val="720"/>
          <w:marRight w:val="0"/>
          <w:marTop w:val="0"/>
          <w:marBottom w:val="0"/>
          <w:divBdr>
            <w:top w:val="none" w:sz="0" w:space="0" w:color="auto"/>
            <w:left w:val="none" w:sz="0" w:space="0" w:color="auto"/>
            <w:bottom w:val="none" w:sz="0" w:space="0" w:color="auto"/>
            <w:right w:val="none" w:sz="0" w:space="0" w:color="auto"/>
          </w:divBdr>
        </w:div>
        <w:div w:id="752361429">
          <w:marLeft w:val="720"/>
          <w:marRight w:val="0"/>
          <w:marTop w:val="0"/>
          <w:marBottom w:val="0"/>
          <w:divBdr>
            <w:top w:val="none" w:sz="0" w:space="0" w:color="auto"/>
            <w:left w:val="none" w:sz="0" w:space="0" w:color="auto"/>
            <w:bottom w:val="none" w:sz="0" w:space="0" w:color="auto"/>
            <w:right w:val="none" w:sz="0" w:space="0" w:color="auto"/>
          </w:divBdr>
        </w:div>
        <w:div w:id="1613397328">
          <w:marLeft w:val="720"/>
          <w:marRight w:val="0"/>
          <w:marTop w:val="0"/>
          <w:marBottom w:val="0"/>
          <w:divBdr>
            <w:top w:val="none" w:sz="0" w:space="0" w:color="auto"/>
            <w:left w:val="none" w:sz="0" w:space="0" w:color="auto"/>
            <w:bottom w:val="none" w:sz="0" w:space="0" w:color="auto"/>
            <w:right w:val="none" w:sz="0" w:space="0" w:color="auto"/>
          </w:divBdr>
        </w:div>
        <w:div w:id="491334602">
          <w:marLeft w:val="720"/>
          <w:marRight w:val="0"/>
          <w:marTop w:val="0"/>
          <w:marBottom w:val="0"/>
          <w:divBdr>
            <w:top w:val="none" w:sz="0" w:space="0" w:color="auto"/>
            <w:left w:val="none" w:sz="0" w:space="0" w:color="auto"/>
            <w:bottom w:val="none" w:sz="0" w:space="0" w:color="auto"/>
            <w:right w:val="none" w:sz="0" w:space="0" w:color="auto"/>
          </w:divBdr>
        </w:div>
        <w:div w:id="2078698748">
          <w:marLeft w:val="720"/>
          <w:marRight w:val="0"/>
          <w:marTop w:val="0"/>
          <w:marBottom w:val="0"/>
          <w:divBdr>
            <w:top w:val="none" w:sz="0" w:space="0" w:color="auto"/>
            <w:left w:val="none" w:sz="0" w:space="0" w:color="auto"/>
            <w:bottom w:val="none" w:sz="0" w:space="0" w:color="auto"/>
            <w:right w:val="none" w:sz="0" w:space="0" w:color="auto"/>
          </w:divBdr>
        </w:div>
        <w:div w:id="386296192">
          <w:marLeft w:val="720"/>
          <w:marRight w:val="0"/>
          <w:marTop w:val="0"/>
          <w:marBottom w:val="0"/>
          <w:divBdr>
            <w:top w:val="none" w:sz="0" w:space="0" w:color="auto"/>
            <w:left w:val="none" w:sz="0" w:space="0" w:color="auto"/>
            <w:bottom w:val="none" w:sz="0" w:space="0" w:color="auto"/>
            <w:right w:val="none" w:sz="0" w:space="0" w:color="auto"/>
          </w:divBdr>
        </w:div>
        <w:div w:id="1246063346">
          <w:marLeft w:val="720"/>
          <w:marRight w:val="0"/>
          <w:marTop w:val="0"/>
          <w:marBottom w:val="0"/>
          <w:divBdr>
            <w:top w:val="none" w:sz="0" w:space="0" w:color="auto"/>
            <w:left w:val="none" w:sz="0" w:space="0" w:color="auto"/>
            <w:bottom w:val="none" w:sz="0" w:space="0" w:color="auto"/>
            <w:right w:val="none" w:sz="0" w:space="0" w:color="auto"/>
          </w:divBdr>
        </w:div>
        <w:div w:id="1874688394">
          <w:marLeft w:val="720"/>
          <w:marRight w:val="0"/>
          <w:marTop w:val="0"/>
          <w:marBottom w:val="0"/>
          <w:divBdr>
            <w:top w:val="none" w:sz="0" w:space="0" w:color="auto"/>
            <w:left w:val="none" w:sz="0" w:space="0" w:color="auto"/>
            <w:bottom w:val="none" w:sz="0" w:space="0" w:color="auto"/>
            <w:right w:val="none" w:sz="0" w:space="0" w:color="auto"/>
          </w:divBdr>
        </w:div>
        <w:div w:id="1734084573">
          <w:marLeft w:val="720"/>
          <w:marRight w:val="0"/>
          <w:marTop w:val="0"/>
          <w:marBottom w:val="0"/>
          <w:divBdr>
            <w:top w:val="none" w:sz="0" w:space="0" w:color="auto"/>
            <w:left w:val="none" w:sz="0" w:space="0" w:color="auto"/>
            <w:bottom w:val="none" w:sz="0" w:space="0" w:color="auto"/>
            <w:right w:val="none" w:sz="0" w:space="0" w:color="auto"/>
          </w:divBdr>
        </w:div>
        <w:div w:id="556405343">
          <w:marLeft w:val="720"/>
          <w:marRight w:val="0"/>
          <w:marTop w:val="0"/>
          <w:marBottom w:val="0"/>
          <w:divBdr>
            <w:top w:val="none" w:sz="0" w:space="0" w:color="auto"/>
            <w:left w:val="none" w:sz="0" w:space="0" w:color="auto"/>
            <w:bottom w:val="none" w:sz="0" w:space="0" w:color="auto"/>
            <w:right w:val="none" w:sz="0" w:space="0" w:color="auto"/>
          </w:divBdr>
        </w:div>
        <w:div w:id="7099286">
          <w:marLeft w:val="720"/>
          <w:marRight w:val="0"/>
          <w:marTop w:val="0"/>
          <w:marBottom w:val="0"/>
          <w:divBdr>
            <w:top w:val="none" w:sz="0" w:space="0" w:color="auto"/>
            <w:left w:val="none" w:sz="0" w:space="0" w:color="auto"/>
            <w:bottom w:val="none" w:sz="0" w:space="0" w:color="auto"/>
            <w:right w:val="none" w:sz="0" w:space="0" w:color="auto"/>
          </w:divBdr>
        </w:div>
        <w:div w:id="1236863776">
          <w:marLeft w:val="0"/>
          <w:marRight w:val="0"/>
          <w:marTop w:val="0"/>
          <w:marBottom w:val="0"/>
          <w:divBdr>
            <w:top w:val="none" w:sz="0" w:space="0" w:color="auto"/>
            <w:left w:val="none" w:sz="0" w:space="0" w:color="auto"/>
            <w:bottom w:val="none" w:sz="0" w:space="0" w:color="auto"/>
            <w:right w:val="none" w:sz="0" w:space="0" w:color="auto"/>
          </w:divBdr>
        </w:div>
      </w:divsChild>
    </w:div>
    <w:div w:id="18658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kcommunityfoundations.org/wp-content/uploads/2018/10/Guidance-for-apps_FDDSafeguarding.v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Helen Doubal</cp:lastModifiedBy>
  <cp:revision>2</cp:revision>
  <dcterms:created xsi:type="dcterms:W3CDTF">2018-11-27T16:47:00Z</dcterms:created>
  <dcterms:modified xsi:type="dcterms:W3CDTF">2018-11-27T16:47:00Z</dcterms:modified>
</cp:coreProperties>
</file>