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E4B" w14:textId="52E67A6E" w:rsidR="00286FCF" w:rsidRDefault="003F2AB7" w:rsidP="00D92D2C">
      <w:pPr>
        <w:pStyle w:val="Heading1"/>
      </w:pPr>
      <w:r>
        <w:t>Recruitment plan template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2501"/>
        <w:gridCol w:w="5482"/>
        <w:gridCol w:w="1099"/>
        <w:gridCol w:w="994"/>
      </w:tblGrid>
      <w:tr w:rsidR="00D834F8" w:rsidRPr="00BC6328" w14:paraId="46BFE942" w14:textId="77777777" w:rsidTr="00D834F8">
        <w:trPr>
          <w:trHeight w:val="257"/>
        </w:trPr>
        <w:tc>
          <w:tcPr>
            <w:tcW w:w="2501" w:type="dxa"/>
            <w:shd w:val="clear" w:color="auto" w:fill="91AEC7"/>
          </w:tcPr>
          <w:p w14:paraId="63A41B2F" w14:textId="72E96545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Area of work</w:t>
            </w:r>
          </w:p>
        </w:tc>
        <w:tc>
          <w:tcPr>
            <w:tcW w:w="5482" w:type="dxa"/>
            <w:shd w:val="clear" w:color="auto" w:fill="91AEC7"/>
          </w:tcPr>
          <w:p w14:paraId="29B3D509" w14:textId="7EDF08DD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Actions</w:t>
            </w:r>
          </w:p>
        </w:tc>
        <w:tc>
          <w:tcPr>
            <w:tcW w:w="1099" w:type="dxa"/>
            <w:shd w:val="clear" w:color="auto" w:fill="91AEC7"/>
          </w:tcPr>
          <w:p w14:paraId="73007084" w14:textId="4D640FC7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By when</w:t>
            </w:r>
          </w:p>
        </w:tc>
        <w:tc>
          <w:tcPr>
            <w:tcW w:w="994" w:type="dxa"/>
            <w:shd w:val="clear" w:color="auto" w:fill="91AEC7"/>
          </w:tcPr>
          <w:p w14:paraId="51D3D5DA" w14:textId="12BE2B20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By who</w:t>
            </w:r>
          </w:p>
        </w:tc>
      </w:tr>
      <w:tr w:rsidR="00D834F8" w:rsidRPr="00BC6328" w14:paraId="45D31D91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02C84AE0" w14:textId="1AE7000F" w:rsidR="00D834F8" w:rsidRPr="00D834F8" w:rsidRDefault="00D834F8" w:rsidP="00D834F8">
            <w:pPr>
              <w:pStyle w:val="tabletext"/>
            </w:pPr>
            <w:r w:rsidRPr="00D834F8">
              <w:t>Preparation</w:t>
            </w:r>
          </w:p>
        </w:tc>
        <w:tc>
          <w:tcPr>
            <w:tcW w:w="5482" w:type="dxa"/>
            <w:shd w:val="clear" w:color="auto" w:fill="FFFFFF" w:themeFill="background1"/>
          </w:tcPr>
          <w:p w14:paraId="58ED1CE2" w14:textId="2AFA013D" w:rsidR="00D834F8" w:rsidRPr="00D834F8" w:rsidRDefault="00D834F8" w:rsidP="00D834F8">
            <w:pPr>
              <w:pStyle w:val="tabletext"/>
            </w:pPr>
            <w:r w:rsidRPr="00D834F8">
              <w:t>Create recruitment pack</w:t>
            </w:r>
          </w:p>
        </w:tc>
        <w:tc>
          <w:tcPr>
            <w:tcW w:w="1099" w:type="dxa"/>
            <w:shd w:val="clear" w:color="auto" w:fill="FFFFFF" w:themeFill="background1"/>
          </w:tcPr>
          <w:p w14:paraId="1B79FC1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F951853" w14:textId="3B107E41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68B6BAF0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F49D85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6EFCA07F" w14:textId="540E4711" w:rsidR="00D834F8" w:rsidRPr="00D834F8" w:rsidRDefault="00D834F8" w:rsidP="00D834F8">
            <w:pPr>
              <w:pStyle w:val="tabletext"/>
            </w:pPr>
            <w:r w:rsidRPr="00D834F8">
              <w:t>Create advert</w:t>
            </w:r>
          </w:p>
        </w:tc>
        <w:tc>
          <w:tcPr>
            <w:tcW w:w="1099" w:type="dxa"/>
            <w:shd w:val="clear" w:color="auto" w:fill="FFFFFF" w:themeFill="background1"/>
          </w:tcPr>
          <w:p w14:paraId="6CA618C0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F220F6D" w14:textId="27AC7D26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20A8090F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30F82432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3A9151A1" w14:textId="42C94313" w:rsidR="00D834F8" w:rsidRPr="00D834F8" w:rsidRDefault="00D834F8" w:rsidP="00D834F8">
            <w:pPr>
              <w:pStyle w:val="tabletext"/>
            </w:pPr>
            <w:r w:rsidRPr="00D834F8">
              <w:t>Create induction pack</w:t>
            </w:r>
          </w:p>
        </w:tc>
        <w:tc>
          <w:tcPr>
            <w:tcW w:w="1099" w:type="dxa"/>
            <w:shd w:val="clear" w:color="auto" w:fill="FFFFFF" w:themeFill="background1"/>
          </w:tcPr>
          <w:p w14:paraId="73F5618E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52E6A12" w14:textId="138A0540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163D15CD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3D91775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109B90AF" w14:textId="38D1D0F4" w:rsidR="00D834F8" w:rsidRPr="00D834F8" w:rsidRDefault="00D834F8" w:rsidP="00D834F8">
            <w:pPr>
              <w:pStyle w:val="tabletext"/>
            </w:pPr>
            <w:r w:rsidRPr="00D834F8">
              <w:t>Write advertising outreach plan and agree any budget for activity</w:t>
            </w:r>
          </w:p>
        </w:tc>
        <w:tc>
          <w:tcPr>
            <w:tcW w:w="1099" w:type="dxa"/>
            <w:shd w:val="clear" w:color="auto" w:fill="FFFFFF" w:themeFill="background1"/>
          </w:tcPr>
          <w:p w14:paraId="3B0A41C5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9705A17" w14:textId="09452B0E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255557B1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139C1C34" w14:textId="4541ACAA" w:rsidR="00D834F8" w:rsidRPr="00D834F8" w:rsidRDefault="00D834F8" w:rsidP="00D834F8">
            <w:pPr>
              <w:pStyle w:val="tabletext"/>
            </w:pPr>
            <w:r w:rsidRPr="00D834F8">
              <w:t>Advertising: the basics</w:t>
            </w:r>
          </w:p>
        </w:tc>
        <w:tc>
          <w:tcPr>
            <w:tcW w:w="5482" w:type="dxa"/>
            <w:shd w:val="clear" w:color="auto" w:fill="FFFFFF" w:themeFill="background1"/>
          </w:tcPr>
          <w:p w14:paraId="66F2A75E" w14:textId="0389D18D" w:rsidR="00D834F8" w:rsidRPr="00D834F8" w:rsidRDefault="00D834F8" w:rsidP="00D834F8">
            <w:pPr>
              <w:pStyle w:val="tabletext"/>
            </w:pPr>
            <w:r w:rsidRPr="00D834F8">
              <w:t>Ask #</w:t>
            </w:r>
            <w:proofErr w:type="spellStart"/>
            <w:r w:rsidRPr="00D834F8">
              <w:t>TeamHerts</w:t>
            </w:r>
            <w:proofErr w:type="spellEnd"/>
            <w:r w:rsidRPr="00D834F8">
              <w:t xml:space="preserve"> to add your organisation to their online database search and send the role to </w:t>
            </w:r>
            <w:hyperlink r:id="rId6" w:history="1">
              <w:r w:rsidRPr="00D834F8">
                <w:t>communications@teamherts.org</w:t>
              </w:r>
            </w:hyperlink>
            <w:r w:rsidRPr="00D834F8">
              <w:t xml:space="preserve"> for promotion via social media</w:t>
            </w:r>
          </w:p>
        </w:tc>
        <w:tc>
          <w:tcPr>
            <w:tcW w:w="1099" w:type="dxa"/>
            <w:shd w:val="clear" w:color="auto" w:fill="FFFFFF" w:themeFill="background1"/>
          </w:tcPr>
          <w:p w14:paraId="060BAEFF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07A0D19" w14:textId="2E8DDE76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098EF4C1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260D45FF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66430168" w14:textId="5938AEE4" w:rsidR="00D834F8" w:rsidRPr="00D834F8" w:rsidRDefault="00D834F8" w:rsidP="00D834F8">
            <w:pPr>
              <w:pStyle w:val="tabletext"/>
            </w:pPr>
            <w:r w:rsidRPr="00D834F8">
              <w:t>Load Ad on Trustee Finder</w:t>
            </w:r>
          </w:p>
        </w:tc>
        <w:tc>
          <w:tcPr>
            <w:tcW w:w="1099" w:type="dxa"/>
            <w:shd w:val="clear" w:color="auto" w:fill="FFFFFF" w:themeFill="background1"/>
          </w:tcPr>
          <w:p w14:paraId="3399CE58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5611F272" w14:textId="1AAAD07F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0D2EBC8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528F4E8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EC3D2A0" w14:textId="6E9A4228" w:rsidR="00D834F8" w:rsidRPr="00D834F8" w:rsidRDefault="00D834F8" w:rsidP="00D834F8">
            <w:pPr>
              <w:pStyle w:val="tabletext"/>
            </w:pPr>
            <w:r w:rsidRPr="00D834F8">
              <w:t>Post Ad with Volunteer Centre or CVS</w:t>
            </w:r>
          </w:p>
        </w:tc>
        <w:tc>
          <w:tcPr>
            <w:tcW w:w="1099" w:type="dxa"/>
            <w:shd w:val="clear" w:color="auto" w:fill="FFFFFF" w:themeFill="background1"/>
          </w:tcPr>
          <w:p w14:paraId="1974389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C5054D2" w14:textId="3938C94D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147FA32A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0724CC98" w14:textId="2EE8F6DD" w:rsidR="00D834F8" w:rsidRPr="00D834F8" w:rsidRDefault="00D834F8" w:rsidP="00D834F8">
            <w:pPr>
              <w:pStyle w:val="tabletext"/>
            </w:pPr>
            <w:r w:rsidRPr="00D834F8">
              <w:t>Advertising; getting the word out</w:t>
            </w:r>
          </w:p>
        </w:tc>
        <w:tc>
          <w:tcPr>
            <w:tcW w:w="5482" w:type="dxa"/>
            <w:shd w:val="clear" w:color="auto" w:fill="FFFFFF" w:themeFill="background1"/>
          </w:tcPr>
          <w:p w14:paraId="29C998F2" w14:textId="3A53395A" w:rsidR="00D834F8" w:rsidRPr="00D834F8" w:rsidRDefault="00D834F8" w:rsidP="00D834F8">
            <w:pPr>
              <w:pStyle w:val="tabletext"/>
            </w:pPr>
            <w:r w:rsidRPr="00D834F8">
              <w:t>Create posters/flyers (if appropriate)</w:t>
            </w:r>
          </w:p>
        </w:tc>
        <w:tc>
          <w:tcPr>
            <w:tcW w:w="1099" w:type="dxa"/>
            <w:shd w:val="clear" w:color="auto" w:fill="FFFFFF" w:themeFill="background1"/>
          </w:tcPr>
          <w:p w14:paraId="35FD3875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E6BB15A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4E28831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9BDA84F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1BEE8FDB" w14:textId="25CC0CF6" w:rsidR="00D834F8" w:rsidRPr="00D834F8" w:rsidRDefault="00D834F8" w:rsidP="00D834F8">
            <w:pPr>
              <w:pStyle w:val="tabletext"/>
            </w:pPr>
            <w:r w:rsidRPr="00D834F8">
              <w:t>Write press release or advert (if relevant)</w:t>
            </w:r>
          </w:p>
        </w:tc>
        <w:tc>
          <w:tcPr>
            <w:tcW w:w="1099" w:type="dxa"/>
            <w:shd w:val="clear" w:color="auto" w:fill="FFFFFF" w:themeFill="background1"/>
          </w:tcPr>
          <w:p w14:paraId="2A117E08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7C1CB898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3D5543C1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25BCFE9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E7EC42F" w14:textId="2019F5FD" w:rsidR="00D834F8" w:rsidRPr="00D834F8" w:rsidRDefault="00D834F8" w:rsidP="00D834F8">
            <w:pPr>
              <w:pStyle w:val="tabletext"/>
            </w:pPr>
            <w:r w:rsidRPr="00D834F8">
              <w:t>Plan distribution of materials</w:t>
            </w:r>
          </w:p>
        </w:tc>
        <w:tc>
          <w:tcPr>
            <w:tcW w:w="1099" w:type="dxa"/>
            <w:shd w:val="clear" w:color="auto" w:fill="FFFFFF" w:themeFill="background1"/>
          </w:tcPr>
          <w:p w14:paraId="4039322A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D464F18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22042AF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0933C06E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2169E746" w14:textId="1EFE9C5D" w:rsidR="00D834F8" w:rsidRPr="00D834F8" w:rsidRDefault="00D834F8" w:rsidP="00D834F8">
            <w:pPr>
              <w:pStyle w:val="tabletext"/>
            </w:pPr>
            <w:r w:rsidRPr="00D834F8">
              <w:t>Plan social media posts</w:t>
            </w:r>
          </w:p>
        </w:tc>
        <w:tc>
          <w:tcPr>
            <w:tcW w:w="1099" w:type="dxa"/>
            <w:shd w:val="clear" w:color="auto" w:fill="FFFFFF" w:themeFill="background1"/>
          </w:tcPr>
          <w:p w14:paraId="76DA1B74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285C25BB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0C5F0BA4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48B1620C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80B3110" w14:textId="28C17121" w:rsidR="00D834F8" w:rsidRPr="00D834F8" w:rsidRDefault="00D834F8" w:rsidP="00D834F8">
            <w:pPr>
              <w:pStyle w:val="tabletext"/>
            </w:pPr>
            <w:r w:rsidRPr="00D834F8">
              <w:t>Plan distribution on websites (if appropriate)</w:t>
            </w:r>
          </w:p>
        </w:tc>
        <w:tc>
          <w:tcPr>
            <w:tcW w:w="1099" w:type="dxa"/>
            <w:shd w:val="clear" w:color="auto" w:fill="FFFFFF" w:themeFill="background1"/>
          </w:tcPr>
          <w:p w14:paraId="4066105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268D0E01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1CE76D09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0B6D957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1BC9D8B" w14:textId="201DD48F" w:rsidR="00D834F8" w:rsidRPr="00D834F8" w:rsidRDefault="00D834F8" w:rsidP="00D834F8">
            <w:pPr>
              <w:pStyle w:val="tabletext"/>
            </w:pPr>
            <w:r w:rsidRPr="00D834F8">
              <w:t>Plan work with partners or stakeholders</w:t>
            </w:r>
          </w:p>
        </w:tc>
        <w:tc>
          <w:tcPr>
            <w:tcW w:w="1099" w:type="dxa"/>
            <w:shd w:val="clear" w:color="auto" w:fill="FFFFFF" w:themeFill="background1"/>
          </w:tcPr>
          <w:p w14:paraId="4BF4CD8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097D09A3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11031D9" w14:textId="77777777" w:rsidTr="00D834F8">
        <w:trPr>
          <w:trHeight w:val="256"/>
        </w:trPr>
        <w:tc>
          <w:tcPr>
            <w:tcW w:w="2501" w:type="dxa"/>
            <w:shd w:val="clear" w:color="auto" w:fill="FFFFFF" w:themeFill="background1"/>
          </w:tcPr>
          <w:p w14:paraId="42FD1C97" w14:textId="3370360F" w:rsidR="00D834F8" w:rsidRPr="00D834F8" w:rsidRDefault="00D834F8" w:rsidP="00D834F8">
            <w:pPr>
              <w:pStyle w:val="tabletext"/>
            </w:pPr>
            <w:r w:rsidRPr="00D834F8">
              <w:t>Recruitment</w:t>
            </w:r>
          </w:p>
        </w:tc>
        <w:tc>
          <w:tcPr>
            <w:tcW w:w="5482" w:type="dxa"/>
            <w:shd w:val="clear" w:color="auto" w:fill="FFFFFF" w:themeFill="background1"/>
          </w:tcPr>
          <w:p w14:paraId="033EA5E0" w14:textId="72D6BB8E" w:rsidR="00D834F8" w:rsidRPr="00D834F8" w:rsidRDefault="00D834F8" w:rsidP="00D834F8">
            <w:pPr>
              <w:pStyle w:val="tabletext"/>
            </w:pPr>
            <w:r w:rsidRPr="00D834F8">
              <w:t>Send out recruitment packs</w:t>
            </w:r>
          </w:p>
        </w:tc>
        <w:tc>
          <w:tcPr>
            <w:tcW w:w="1099" w:type="dxa"/>
            <w:shd w:val="clear" w:color="auto" w:fill="FFFFFF" w:themeFill="background1"/>
          </w:tcPr>
          <w:p w14:paraId="156E2DC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3EDE4BD6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6008B93A" w14:textId="77777777" w:rsidTr="00D834F8">
        <w:trPr>
          <w:trHeight w:val="256"/>
        </w:trPr>
        <w:tc>
          <w:tcPr>
            <w:tcW w:w="2501" w:type="dxa"/>
            <w:shd w:val="clear" w:color="auto" w:fill="FFFFFF" w:themeFill="background1"/>
          </w:tcPr>
          <w:p w14:paraId="20EA8E13" w14:textId="32E63C2F" w:rsidR="00D834F8" w:rsidRPr="00D834F8" w:rsidRDefault="00D834F8" w:rsidP="00D834F8">
            <w:pPr>
              <w:pStyle w:val="tabletext"/>
            </w:pPr>
            <w:r w:rsidRPr="00D834F8">
              <w:t>Engaging prospective trustees</w:t>
            </w:r>
          </w:p>
        </w:tc>
        <w:tc>
          <w:tcPr>
            <w:tcW w:w="5482" w:type="dxa"/>
            <w:shd w:val="clear" w:color="auto" w:fill="FFFFFF" w:themeFill="background1"/>
          </w:tcPr>
          <w:p w14:paraId="615925F9" w14:textId="459FABD1" w:rsidR="00D834F8" w:rsidRPr="00D834F8" w:rsidRDefault="00D834F8" w:rsidP="00D834F8">
            <w:pPr>
              <w:pStyle w:val="tabletext"/>
            </w:pPr>
            <w:r w:rsidRPr="00D834F8">
              <w:t>Arrange visits to the charity</w:t>
            </w:r>
          </w:p>
        </w:tc>
        <w:tc>
          <w:tcPr>
            <w:tcW w:w="1099" w:type="dxa"/>
            <w:shd w:val="clear" w:color="auto" w:fill="FFFFFF" w:themeFill="background1"/>
          </w:tcPr>
          <w:p w14:paraId="3412AEB4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BC502C9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4FF2E82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203F51BA" w14:textId="198F5B7A" w:rsidR="00D834F8" w:rsidRPr="00D834F8" w:rsidRDefault="00D834F8" w:rsidP="00D834F8">
            <w:pPr>
              <w:pStyle w:val="tabletext"/>
            </w:pPr>
            <w:r w:rsidRPr="00D834F8">
              <w:t>Selection</w:t>
            </w:r>
          </w:p>
        </w:tc>
        <w:tc>
          <w:tcPr>
            <w:tcW w:w="5482" w:type="dxa"/>
            <w:shd w:val="clear" w:color="auto" w:fill="FFFFFF" w:themeFill="background1"/>
          </w:tcPr>
          <w:p w14:paraId="382F0CDC" w14:textId="2BB51609" w:rsidR="00D834F8" w:rsidRPr="00D834F8" w:rsidRDefault="00D834F8" w:rsidP="00D834F8">
            <w:pPr>
              <w:pStyle w:val="tabletext"/>
            </w:pPr>
            <w:r w:rsidRPr="00D834F8">
              <w:t>Arrange interviews</w:t>
            </w:r>
          </w:p>
        </w:tc>
        <w:tc>
          <w:tcPr>
            <w:tcW w:w="1099" w:type="dxa"/>
            <w:shd w:val="clear" w:color="auto" w:fill="FFFFFF" w:themeFill="background1"/>
          </w:tcPr>
          <w:p w14:paraId="000D27EC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13C12D9A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C828D70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729E6470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41802342" w14:textId="5D1B3262" w:rsidR="00D834F8" w:rsidRPr="00D834F8" w:rsidRDefault="00D834F8" w:rsidP="00D834F8">
            <w:pPr>
              <w:pStyle w:val="tabletext"/>
            </w:pPr>
            <w:r w:rsidRPr="00D834F8">
              <w:t>Arrange emails to be sent</w:t>
            </w:r>
          </w:p>
        </w:tc>
        <w:tc>
          <w:tcPr>
            <w:tcW w:w="1099" w:type="dxa"/>
            <w:shd w:val="clear" w:color="auto" w:fill="FFFFFF" w:themeFill="background1"/>
          </w:tcPr>
          <w:p w14:paraId="6BD57D8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783CB898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097F801D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0D86F9D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0E2A77A2" w14:textId="7768AEA4" w:rsidR="00D834F8" w:rsidRPr="00D834F8" w:rsidRDefault="00D834F8" w:rsidP="00D834F8">
            <w:pPr>
              <w:pStyle w:val="tabletext"/>
            </w:pPr>
            <w:r w:rsidRPr="00D834F8">
              <w:t>Check candidate is eligible</w:t>
            </w:r>
          </w:p>
        </w:tc>
        <w:tc>
          <w:tcPr>
            <w:tcW w:w="1099" w:type="dxa"/>
            <w:shd w:val="clear" w:color="auto" w:fill="FFFFFF" w:themeFill="background1"/>
          </w:tcPr>
          <w:p w14:paraId="0E3C37E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373864CB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2304E1A3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DB0DA9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24BE03A9" w14:textId="0600D001" w:rsidR="00D834F8" w:rsidRPr="00D834F8" w:rsidRDefault="00D834F8" w:rsidP="00D834F8">
            <w:pPr>
              <w:pStyle w:val="tabletext"/>
            </w:pPr>
            <w:r w:rsidRPr="00D834F8">
              <w:t>Board or General Meeting to elect or co-opt</w:t>
            </w:r>
          </w:p>
        </w:tc>
        <w:tc>
          <w:tcPr>
            <w:tcW w:w="1099" w:type="dxa"/>
            <w:shd w:val="clear" w:color="auto" w:fill="FFFFFF" w:themeFill="background1"/>
          </w:tcPr>
          <w:p w14:paraId="289F1E19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7B52654B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39E0B871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50E75857" w14:textId="683864BE" w:rsidR="00D834F8" w:rsidRPr="00D834F8" w:rsidRDefault="00D834F8" w:rsidP="00D834F8">
            <w:pPr>
              <w:pStyle w:val="tabletext"/>
            </w:pPr>
            <w:r w:rsidRPr="00D834F8">
              <w:t>Induction</w:t>
            </w:r>
          </w:p>
        </w:tc>
        <w:tc>
          <w:tcPr>
            <w:tcW w:w="5482" w:type="dxa"/>
            <w:shd w:val="clear" w:color="auto" w:fill="FFFFFF" w:themeFill="background1"/>
          </w:tcPr>
          <w:p w14:paraId="5634D0F4" w14:textId="567DB792" w:rsidR="00D834F8" w:rsidRPr="00D834F8" w:rsidRDefault="00D834F8" w:rsidP="00D834F8">
            <w:pPr>
              <w:pStyle w:val="tabletext"/>
            </w:pPr>
            <w:r w:rsidRPr="00D834F8">
              <w:t>Arrange initial meeting with Chair or trustee</w:t>
            </w:r>
          </w:p>
        </w:tc>
        <w:tc>
          <w:tcPr>
            <w:tcW w:w="1099" w:type="dxa"/>
            <w:shd w:val="clear" w:color="auto" w:fill="FFFFFF" w:themeFill="background1"/>
          </w:tcPr>
          <w:p w14:paraId="4341083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30E41AB1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7471C67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60D4FF1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664A6314" w14:textId="2FF8411E" w:rsidR="00D834F8" w:rsidRPr="00D834F8" w:rsidRDefault="00D834F8" w:rsidP="00D834F8">
            <w:pPr>
              <w:pStyle w:val="tabletext"/>
            </w:pPr>
            <w:r w:rsidRPr="00D834F8">
              <w:t>Send induction pack</w:t>
            </w:r>
          </w:p>
        </w:tc>
        <w:tc>
          <w:tcPr>
            <w:tcW w:w="1099" w:type="dxa"/>
            <w:shd w:val="clear" w:color="auto" w:fill="FFFFFF" w:themeFill="background1"/>
          </w:tcPr>
          <w:p w14:paraId="4EC7D4AD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336C597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F60B87A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3CC8C8EE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7DD12F12" w14:textId="61E6F702" w:rsidR="00D834F8" w:rsidRPr="00D834F8" w:rsidRDefault="00D834F8" w:rsidP="00D834F8">
            <w:pPr>
              <w:pStyle w:val="tabletext"/>
            </w:pPr>
            <w:r w:rsidRPr="00D834F8">
              <w:t>Arrange external training (if appropriate)</w:t>
            </w:r>
          </w:p>
        </w:tc>
        <w:tc>
          <w:tcPr>
            <w:tcW w:w="1099" w:type="dxa"/>
            <w:shd w:val="clear" w:color="auto" w:fill="FFFFFF" w:themeFill="background1"/>
          </w:tcPr>
          <w:p w14:paraId="5D07B2DC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0B657C5D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81FEEDD" w14:textId="77777777" w:rsidTr="00D834F8">
        <w:trPr>
          <w:trHeight w:val="256"/>
        </w:trPr>
        <w:tc>
          <w:tcPr>
            <w:tcW w:w="2501" w:type="dxa"/>
            <w:shd w:val="clear" w:color="auto" w:fill="FFFFFF" w:themeFill="background1"/>
          </w:tcPr>
          <w:p w14:paraId="463F8F86" w14:textId="749F0321" w:rsidR="00D834F8" w:rsidRPr="00D834F8" w:rsidRDefault="00D834F8" w:rsidP="00D834F8">
            <w:pPr>
              <w:pStyle w:val="tabletext"/>
            </w:pPr>
            <w:r w:rsidRPr="00D834F8">
              <w:t>Other</w:t>
            </w:r>
          </w:p>
        </w:tc>
        <w:tc>
          <w:tcPr>
            <w:tcW w:w="5482" w:type="dxa"/>
            <w:shd w:val="clear" w:color="auto" w:fill="FFFFFF" w:themeFill="background1"/>
          </w:tcPr>
          <w:p w14:paraId="0F71E8CA" w14:textId="4E8403E3" w:rsidR="00D834F8" w:rsidRPr="00D834F8" w:rsidRDefault="00D834F8" w:rsidP="00D834F8">
            <w:pPr>
              <w:pStyle w:val="tabletext"/>
            </w:pPr>
            <w:bookmarkStart w:id="0" w:name="_GoBack"/>
            <w:bookmarkEnd w:id="0"/>
            <w:r w:rsidRPr="00D834F8">
              <w:t>Possibly arrange for the prospective trustee to sit in on a trustee meeting</w:t>
            </w:r>
          </w:p>
        </w:tc>
        <w:tc>
          <w:tcPr>
            <w:tcW w:w="1099" w:type="dxa"/>
            <w:shd w:val="clear" w:color="auto" w:fill="FFFFFF" w:themeFill="background1"/>
          </w:tcPr>
          <w:p w14:paraId="1FFC5072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2DA6EEB2" w14:textId="77777777" w:rsidR="00D834F8" w:rsidRPr="00D834F8" w:rsidRDefault="00D834F8" w:rsidP="00D834F8">
            <w:pPr>
              <w:pStyle w:val="tabletext"/>
            </w:pPr>
          </w:p>
        </w:tc>
      </w:tr>
    </w:tbl>
    <w:p w14:paraId="2F0D11C5" w14:textId="6481D8C0" w:rsidR="000D5346" w:rsidRPr="007771DE" w:rsidRDefault="000D5346" w:rsidP="000552FE">
      <w:pPr>
        <w:rPr>
          <w:i/>
        </w:rPr>
      </w:pPr>
    </w:p>
    <w:sectPr w:rsidR="000D5346" w:rsidRPr="007771DE" w:rsidSect="00D92D2C">
      <w:pgSz w:w="11900" w:h="16840"/>
      <w:pgMar w:top="1701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303D"/>
    <w:multiLevelType w:val="hybridMultilevel"/>
    <w:tmpl w:val="AAD2C5C8"/>
    <w:lvl w:ilvl="0" w:tplc="24286D1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466E3D98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7DCCA28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109685F0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BE0416A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1A86E1C6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E80221C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0622ACE8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CAC97E2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1">
    <w:nsid w:val="1D771217"/>
    <w:multiLevelType w:val="hybridMultilevel"/>
    <w:tmpl w:val="77E63902"/>
    <w:lvl w:ilvl="0" w:tplc="8DACA46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769C9926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C68679CC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248099A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50344F42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EBF22E3A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D9A880C4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ACED08A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EF70534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2">
    <w:nsid w:val="20B43F6A"/>
    <w:multiLevelType w:val="hybridMultilevel"/>
    <w:tmpl w:val="F13C4DA2"/>
    <w:lvl w:ilvl="0" w:tplc="B2B0B652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15E8BF5A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A92A1CA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30187BCA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928ED2C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CD5CB69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94F8958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B8DEB002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58087F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3">
    <w:nsid w:val="27325DB2"/>
    <w:multiLevelType w:val="hybridMultilevel"/>
    <w:tmpl w:val="5E28C09A"/>
    <w:lvl w:ilvl="0" w:tplc="7F9AA8B0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05329BD2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455EAD6E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D256D5F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0974077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E30B2AC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1B062B8C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211EFEB0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3238DBC6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4">
    <w:nsid w:val="35943043"/>
    <w:multiLevelType w:val="hybridMultilevel"/>
    <w:tmpl w:val="422E4A98"/>
    <w:lvl w:ilvl="0" w:tplc="38E4036E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0233A"/>
    <w:multiLevelType w:val="hybridMultilevel"/>
    <w:tmpl w:val="56F2E06E"/>
    <w:lvl w:ilvl="0" w:tplc="75909C04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6D2913E">
      <w:start w:val="1"/>
      <w:numFmt w:val="lowerLetter"/>
      <w:lvlText w:val="%2."/>
      <w:lvlJc w:val="left"/>
      <w:pPr>
        <w:ind w:left="281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A0C38A8">
      <w:numFmt w:val="bullet"/>
      <w:lvlText w:val="•"/>
      <w:lvlJc w:val="left"/>
      <w:pPr>
        <w:ind w:left="820" w:hanging="281"/>
      </w:pPr>
      <w:rPr>
        <w:rFonts w:hint="default"/>
      </w:rPr>
    </w:lvl>
    <w:lvl w:ilvl="3" w:tplc="05389A18">
      <w:numFmt w:val="bullet"/>
      <w:lvlText w:val="•"/>
      <w:lvlJc w:val="left"/>
      <w:pPr>
        <w:ind w:left="1855" w:hanging="281"/>
      </w:pPr>
      <w:rPr>
        <w:rFonts w:hint="default"/>
      </w:rPr>
    </w:lvl>
    <w:lvl w:ilvl="4" w:tplc="09B00F40">
      <w:numFmt w:val="bullet"/>
      <w:lvlText w:val="•"/>
      <w:lvlJc w:val="left"/>
      <w:pPr>
        <w:ind w:left="2891" w:hanging="281"/>
      </w:pPr>
      <w:rPr>
        <w:rFonts w:hint="default"/>
      </w:rPr>
    </w:lvl>
    <w:lvl w:ilvl="5" w:tplc="86EA5112">
      <w:numFmt w:val="bullet"/>
      <w:lvlText w:val="•"/>
      <w:lvlJc w:val="left"/>
      <w:pPr>
        <w:ind w:left="3927" w:hanging="281"/>
      </w:pPr>
      <w:rPr>
        <w:rFonts w:hint="default"/>
      </w:rPr>
    </w:lvl>
    <w:lvl w:ilvl="6" w:tplc="A0C64D5A">
      <w:numFmt w:val="bullet"/>
      <w:lvlText w:val="•"/>
      <w:lvlJc w:val="left"/>
      <w:pPr>
        <w:ind w:left="4963" w:hanging="281"/>
      </w:pPr>
      <w:rPr>
        <w:rFonts w:hint="default"/>
      </w:rPr>
    </w:lvl>
    <w:lvl w:ilvl="7" w:tplc="CA3604B4">
      <w:numFmt w:val="bullet"/>
      <w:lvlText w:val="•"/>
      <w:lvlJc w:val="left"/>
      <w:pPr>
        <w:ind w:left="5999" w:hanging="281"/>
      </w:pPr>
      <w:rPr>
        <w:rFonts w:hint="default"/>
      </w:rPr>
    </w:lvl>
    <w:lvl w:ilvl="8" w:tplc="CBDC660E">
      <w:numFmt w:val="bullet"/>
      <w:lvlText w:val="•"/>
      <w:lvlJc w:val="left"/>
      <w:pPr>
        <w:ind w:left="7034" w:hanging="281"/>
      </w:pPr>
      <w:rPr>
        <w:rFonts w:hint="default"/>
      </w:rPr>
    </w:lvl>
  </w:abstractNum>
  <w:abstractNum w:abstractNumId="6">
    <w:nsid w:val="68D15FD9"/>
    <w:multiLevelType w:val="hybridMultilevel"/>
    <w:tmpl w:val="89145E18"/>
    <w:lvl w:ilvl="0" w:tplc="33A2337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986E62FC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DD940C52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EED4BC02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4AC2557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3AED44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60E4805A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D86213E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91340474">
      <w:numFmt w:val="bullet"/>
      <w:lvlText w:val="•"/>
      <w:lvlJc w:val="left"/>
      <w:pPr>
        <w:ind w:left="3684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C"/>
    <w:rsid w:val="00004957"/>
    <w:rsid w:val="000552FE"/>
    <w:rsid w:val="000D5346"/>
    <w:rsid w:val="00151ECA"/>
    <w:rsid w:val="001853CE"/>
    <w:rsid w:val="00276D12"/>
    <w:rsid w:val="003C5954"/>
    <w:rsid w:val="003C7526"/>
    <w:rsid w:val="003E58BF"/>
    <w:rsid w:val="003F2AB7"/>
    <w:rsid w:val="00465626"/>
    <w:rsid w:val="00507564"/>
    <w:rsid w:val="00577187"/>
    <w:rsid w:val="005D249D"/>
    <w:rsid w:val="00621D26"/>
    <w:rsid w:val="00726AE1"/>
    <w:rsid w:val="007771DE"/>
    <w:rsid w:val="007D6F06"/>
    <w:rsid w:val="00883E80"/>
    <w:rsid w:val="008D1626"/>
    <w:rsid w:val="008F6F5A"/>
    <w:rsid w:val="00A26436"/>
    <w:rsid w:val="00BC6328"/>
    <w:rsid w:val="00C23E85"/>
    <w:rsid w:val="00D147B6"/>
    <w:rsid w:val="00D53F20"/>
    <w:rsid w:val="00D834F8"/>
    <w:rsid w:val="00D92D2C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26"/>
    <w:pPr>
      <w:spacing w:before="120" w:after="320" w:line="36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D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D5346"/>
    <w:pPr>
      <w:numPr>
        <w:numId w:val="1"/>
      </w:numPr>
      <w:spacing w:after="120" w:line="240" w:lineRule="auto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5346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6"/>
    <w:rPr>
      <w:rFonts w:ascii="Arial" w:eastAsia="Arial" w:hAnsi="Arial" w:cs="Arial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71DE"/>
    <w:pPr>
      <w:widowControl w:val="0"/>
      <w:autoSpaceDE w:val="0"/>
      <w:autoSpaceDN w:val="0"/>
      <w:spacing w:before="0" w:after="100" w:line="240" w:lineRule="auto"/>
      <w:ind w:left="440"/>
    </w:pPr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83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mmunications@teamher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A64823-CB91-C742-8584-1D2107B6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Recruitment plan template</vt:lpstr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2017-08-30T11:55:00Z</cp:lastPrinted>
  <dcterms:created xsi:type="dcterms:W3CDTF">2017-08-30T11:55:00Z</dcterms:created>
  <dcterms:modified xsi:type="dcterms:W3CDTF">2017-08-30T11:59:00Z</dcterms:modified>
</cp:coreProperties>
</file>